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A81F" w14:textId="77777777" w:rsidR="009524F5" w:rsidRPr="009E22F0" w:rsidRDefault="00162376" w:rsidP="003868A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E22F0">
        <w:rPr>
          <w:b/>
          <w:sz w:val="22"/>
          <w:szCs w:val="22"/>
        </w:rPr>
        <w:t xml:space="preserve">Policy to Address </w:t>
      </w:r>
      <w:r w:rsidR="003868AB" w:rsidRPr="009E22F0">
        <w:rPr>
          <w:b/>
          <w:sz w:val="22"/>
          <w:szCs w:val="22"/>
        </w:rPr>
        <w:t>Water Impacts of Business Operations</w:t>
      </w:r>
      <w:r w:rsidR="00CD5D3B" w:rsidRPr="009E22F0">
        <w:rPr>
          <w:b/>
          <w:sz w:val="22"/>
          <w:szCs w:val="22"/>
        </w:rPr>
        <w:t xml:space="preserve"> and Suppliers </w:t>
      </w:r>
    </w:p>
    <w:p w14:paraId="398B5832" w14:textId="74899E4D" w:rsidR="003868AB" w:rsidRPr="009E22F0" w:rsidRDefault="00426C4C" w:rsidP="001768D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E22F0">
        <w:rPr>
          <w:b/>
          <w:sz w:val="22"/>
          <w:szCs w:val="22"/>
        </w:rPr>
        <w:t>201</w:t>
      </w:r>
      <w:r w:rsidR="002412D7">
        <w:rPr>
          <w:b/>
          <w:sz w:val="22"/>
          <w:szCs w:val="22"/>
        </w:rPr>
        <w:t>8</w:t>
      </w:r>
      <w:r w:rsidR="00F421C8">
        <w:rPr>
          <w:b/>
          <w:sz w:val="22"/>
          <w:szCs w:val="22"/>
        </w:rPr>
        <w:t xml:space="preserve"> - </w:t>
      </w:r>
      <w:r w:rsidR="00F421C8" w:rsidRPr="00F421C8">
        <w:rPr>
          <w:b/>
          <w:sz w:val="22"/>
          <w:szCs w:val="22"/>
        </w:rPr>
        <w:t>Tyson Foods, Inc.</w:t>
      </w:r>
      <w:bookmarkStart w:id="0" w:name="_GoBack"/>
      <w:bookmarkEnd w:id="0"/>
    </w:p>
    <w:p w14:paraId="31C35314" w14:textId="77777777" w:rsidR="00F77B3C" w:rsidRPr="009E22F0" w:rsidRDefault="00F77B3C" w:rsidP="003868A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D56E2BC" w14:textId="60BD126C" w:rsidR="001215F3" w:rsidRDefault="004E4738" w:rsidP="00491C90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The UN Human Right to Water calls for the right </w:t>
      </w:r>
      <w:r w:rsidRPr="00F83A9A">
        <w:rPr>
          <w:color w:val="000000"/>
          <w:sz w:val="22"/>
          <w:szCs w:val="22"/>
          <w:shd w:val="clear" w:color="auto" w:fill="FFFFFF"/>
        </w:rPr>
        <w:t>to sufficient, safe, acceptable and physically accessible and affordable water for personal and domestic uses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C319BF" w:rsidRPr="00B06F72">
        <w:rPr>
          <w:color w:val="000000"/>
          <w:sz w:val="22"/>
          <w:szCs w:val="22"/>
          <w:shd w:val="clear" w:color="auto" w:fill="FFFFFF"/>
        </w:rPr>
        <w:t xml:space="preserve">Meat production is recognized as the leading source </w:t>
      </w:r>
      <w:r w:rsidR="00C319BF">
        <w:rPr>
          <w:color w:val="000000"/>
          <w:sz w:val="22"/>
          <w:szCs w:val="22"/>
          <w:shd w:val="clear" w:color="auto" w:fill="FFFFFF"/>
        </w:rPr>
        <w:t xml:space="preserve">of </w:t>
      </w:r>
      <w:r w:rsidR="00C319BF" w:rsidRPr="00B06F72">
        <w:rPr>
          <w:color w:val="000000"/>
          <w:sz w:val="22"/>
          <w:szCs w:val="22"/>
          <w:shd w:val="clear" w:color="auto" w:fill="FFFFFF"/>
        </w:rPr>
        <w:t>water pollution in the United States</w:t>
      </w:r>
      <w:r w:rsidR="001801D9">
        <w:rPr>
          <w:color w:val="000000"/>
          <w:sz w:val="22"/>
          <w:szCs w:val="22"/>
          <w:shd w:val="clear" w:color="auto" w:fill="FFFFFF"/>
        </w:rPr>
        <w:t xml:space="preserve">, </w:t>
      </w:r>
      <w:r w:rsidR="00BE1E4C">
        <w:rPr>
          <w:color w:val="000000"/>
          <w:sz w:val="22"/>
          <w:szCs w:val="22"/>
          <w:shd w:val="clear" w:color="auto" w:fill="FFFFFF"/>
        </w:rPr>
        <w:t>exposing</w:t>
      </w:r>
      <w:r w:rsidR="001801D9">
        <w:rPr>
          <w:color w:val="000000"/>
          <w:sz w:val="22"/>
          <w:szCs w:val="22"/>
          <w:shd w:val="clear" w:color="auto" w:fill="FFFFFF"/>
        </w:rPr>
        <w:t xml:space="preserve"> </w:t>
      </w:r>
      <w:r w:rsidR="001801D9" w:rsidRPr="0045784B">
        <w:rPr>
          <w:color w:val="000000"/>
          <w:sz w:val="22"/>
          <w:szCs w:val="22"/>
          <w:shd w:val="clear" w:color="auto" w:fill="FFFFFF"/>
        </w:rPr>
        <w:t xml:space="preserve">7 million </w:t>
      </w:r>
      <w:r w:rsidR="001801D9">
        <w:rPr>
          <w:color w:val="000000"/>
          <w:sz w:val="22"/>
          <w:szCs w:val="22"/>
          <w:shd w:val="clear" w:color="auto" w:fill="FFFFFF"/>
        </w:rPr>
        <w:t>A</w:t>
      </w:r>
      <w:r w:rsidR="001801D9" w:rsidRPr="0045784B">
        <w:rPr>
          <w:color w:val="000000"/>
          <w:sz w:val="22"/>
          <w:szCs w:val="22"/>
          <w:shd w:val="clear" w:color="auto" w:fill="FFFFFF"/>
        </w:rPr>
        <w:t>mericans to nitrate</w:t>
      </w:r>
      <w:r w:rsidR="001801D9">
        <w:rPr>
          <w:color w:val="000000"/>
          <w:sz w:val="22"/>
          <w:szCs w:val="22"/>
          <w:shd w:val="clear" w:color="auto" w:fill="FFFFFF"/>
        </w:rPr>
        <w:t>s in drinking water</w:t>
      </w:r>
      <w:r w:rsidR="00C319BF" w:rsidRPr="00B06F72">
        <w:rPr>
          <w:color w:val="000000"/>
          <w:sz w:val="22"/>
          <w:szCs w:val="22"/>
          <w:shd w:val="clear" w:color="auto" w:fill="FFFFFF"/>
        </w:rPr>
        <w:t>.</w:t>
      </w:r>
      <w:r w:rsidR="001801D9">
        <w:rPr>
          <w:rStyle w:val="FootnoteReference"/>
          <w:color w:val="000000"/>
          <w:sz w:val="22"/>
          <w:szCs w:val="22"/>
          <w:shd w:val="clear" w:color="auto" w:fill="FFFFFF"/>
        </w:rPr>
        <w:footnoteReference w:id="1"/>
      </w:r>
      <w:r w:rsidR="001801D9" w:rsidDel="007C40D3">
        <w:rPr>
          <w:color w:val="000000"/>
          <w:sz w:val="22"/>
          <w:szCs w:val="22"/>
          <w:shd w:val="clear" w:color="auto" w:fill="FFFFFF"/>
        </w:rPr>
        <w:t xml:space="preserve"> </w:t>
      </w:r>
      <w:r w:rsidR="00C319BF" w:rsidRPr="00B06F72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Contamination of water sources from Tyson </w:t>
      </w:r>
      <w:r w:rsidR="00597D96">
        <w:rPr>
          <w:color w:val="000000"/>
          <w:sz w:val="22"/>
          <w:szCs w:val="22"/>
          <w:shd w:val="clear" w:color="auto" w:fill="FFFFFF"/>
        </w:rPr>
        <w:t xml:space="preserve">Foods </w:t>
      </w:r>
      <w:r>
        <w:rPr>
          <w:color w:val="000000"/>
          <w:sz w:val="22"/>
          <w:szCs w:val="22"/>
          <w:shd w:val="clear" w:color="auto" w:fill="FFFFFF"/>
        </w:rPr>
        <w:t xml:space="preserve">operations and </w:t>
      </w:r>
      <w:r w:rsidR="00232905">
        <w:rPr>
          <w:color w:val="000000"/>
          <w:sz w:val="22"/>
          <w:szCs w:val="22"/>
          <w:shd w:val="clear" w:color="auto" w:fill="FFFFFF"/>
        </w:rPr>
        <w:t>supply chain</w:t>
      </w:r>
      <w:r>
        <w:rPr>
          <w:color w:val="000000"/>
          <w:sz w:val="22"/>
          <w:szCs w:val="22"/>
          <w:shd w:val="clear" w:color="auto" w:fill="FFFFFF"/>
        </w:rPr>
        <w:t xml:space="preserve"> may interfere with th</w:t>
      </w:r>
      <w:r w:rsidR="00C319BF">
        <w:rPr>
          <w:color w:val="000000"/>
          <w:sz w:val="22"/>
          <w:szCs w:val="22"/>
          <w:shd w:val="clear" w:color="auto" w:fill="FFFFFF"/>
        </w:rPr>
        <w:t>e Right to Water</w:t>
      </w:r>
      <w:r w:rsidR="009F2A04">
        <w:rPr>
          <w:color w:val="000000"/>
          <w:sz w:val="22"/>
          <w:szCs w:val="22"/>
          <w:shd w:val="clear" w:color="auto" w:fill="FFFFFF"/>
        </w:rPr>
        <w:t>,</w:t>
      </w:r>
      <w:r w:rsidR="00C319BF">
        <w:rPr>
          <w:color w:val="000000"/>
          <w:sz w:val="22"/>
          <w:szCs w:val="22"/>
          <w:shd w:val="clear" w:color="auto" w:fill="FFFFFF"/>
        </w:rPr>
        <w:t xml:space="preserve"> </w:t>
      </w:r>
      <w:r w:rsidR="001D5A22">
        <w:rPr>
          <w:color w:val="000000"/>
          <w:sz w:val="22"/>
          <w:szCs w:val="22"/>
          <w:shd w:val="clear" w:color="auto" w:fill="FFFFFF"/>
        </w:rPr>
        <w:t xml:space="preserve">be </w:t>
      </w:r>
      <w:r w:rsidR="00C319BF">
        <w:rPr>
          <w:color w:val="000000"/>
          <w:sz w:val="22"/>
          <w:szCs w:val="22"/>
          <w:shd w:val="clear" w:color="auto" w:fill="FFFFFF"/>
        </w:rPr>
        <w:t xml:space="preserve">inconsistent </w:t>
      </w:r>
      <w:r w:rsidR="001D5A22">
        <w:rPr>
          <w:color w:val="000000"/>
          <w:sz w:val="22"/>
          <w:szCs w:val="22"/>
          <w:shd w:val="clear" w:color="auto" w:fill="FFFFFF"/>
        </w:rPr>
        <w:t xml:space="preserve">with Tyson’s commitment to </w:t>
      </w:r>
      <w:r w:rsidR="007646A7">
        <w:rPr>
          <w:color w:val="000000"/>
          <w:sz w:val="22"/>
          <w:szCs w:val="22"/>
          <w:shd w:val="clear" w:color="auto" w:fill="FFFFFF"/>
        </w:rPr>
        <w:t>s</w:t>
      </w:r>
      <w:r w:rsidR="001D5A22">
        <w:rPr>
          <w:color w:val="000000"/>
          <w:sz w:val="22"/>
          <w:szCs w:val="22"/>
          <w:shd w:val="clear" w:color="auto" w:fill="FFFFFF"/>
        </w:rPr>
        <w:t xml:space="preserve">ustainable </w:t>
      </w:r>
      <w:r w:rsidR="007646A7">
        <w:rPr>
          <w:color w:val="000000"/>
          <w:sz w:val="22"/>
          <w:szCs w:val="22"/>
          <w:shd w:val="clear" w:color="auto" w:fill="FFFFFF"/>
        </w:rPr>
        <w:t>f</w:t>
      </w:r>
      <w:r w:rsidR="001D5A22">
        <w:rPr>
          <w:color w:val="000000"/>
          <w:sz w:val="22"/>
          <w:szCs w:val="22"/>
          <w:shd w:val="clear" w:color="auto" w:fill="FFFFFF"/>
        </w:rPr>
        <w:t>ood</w:t>
      </w:r>
      <w:r w:rsidR="00F33BA1">
        <w:rPr>
          <w:color w:val="000000"/>
          <w:sz w:val="22"/>
          <w:szCs w:val="22"/>
          <w:shd w:val="clear" w:color="auto" w:fill="FFFFFF"/>
        </w:rPr>
        <w:t>,</w:t>
      </w:r>
      <w:r w:rsidR="001C59A3">
        <w:rPr>
          <w:color w:val="000000"/>
          <w:sz w:val="22"/>
          <w:szCs w:val="22"/>
          <w:shd w:val="clear" w:color="auto" w:fill="FFFFFF"/>
        </w:rPr>
        <w:t xml:space="preserve"> and pose a risk to shareholder value</w:t>
      </w:r>
      <w:r w:rsidR="00BD4EEF">
        <w:rPr>
          <w:color w:val="000000"/>
          <w:sz w:val="22"/>
          <w:szCs w:val="22"/>
          <w:shd w:val="clear" w:color="auto" w:fill="FFFFFF"/>
        </w:rPr>
        <w:t>.</w:t>
      </w:r>
      <w:r w:rsidDel="007C40D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945102C" w14:textId="77777777" w:rsidR="0082432A" w:rsidRPr="009E22F0" w:rsidRDefault="0082432A" w:rsidP="00491C90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p w14:paraId="698A6BEE" w14:textId="3E71E7F3" w:rsidR="001215F3" w:rsidRPr="00F96C21" w:rsidRDefault="00646717" w:rsidP="001215F3">
      <w:pPr>
        <w:shd w:val="clear" w:color="auto" w:fill="FFFFFF"/>
        <w:rPr>
          <w:color w:val="222222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The cultivation of f</w:t>
      </w:r>
      <w:r w:rsidRPr="009E22F0">
        <w:rPr>
          <w:color w:val="000000"/>
          <w:sz w:val="22"/>
          <w:szCs w:val="22"/>
          <w:shd w:val="clear" w:color="auto" w:fill="FFFFFF"/>
        </w:rPr>
        <w:t xml:space="preserve">eed </w:t>
      </w:r>
      <w:r w:rsidRPr="00473475">
        <w:rPr>
          <w:color w:val="000000"/>
          <w:sz w:val="22"/>
          <w:szCs w:val="22"/>
          <w:shd w:val="clear" w:color="auto" w:fill="FFFFFF"/>
        </w:rPr>
        <w:t xml:space="preserve">ingredients </w:t>
      </w:r>
      <w:r w:rsidR="009D2740" w:rsidRPr="00473475">
        <w:rPr>
          <w:color w:val="000000"/>
          <w:sz w:val="22"/>
          <w:szCs w:val="22"/>
          <w:shd w:val="clear" w:color="auto" w:fill="FFFFFF"/>
        </w:rPr>
        <w:t xml:space="preserve">for </w:t>
      </w:r>
      <w:r w:rsidR="002130AB" w:rsidRPr="005C4DD4">
        <w:rPr>
          <w:color w:val="000000"/>
          <w:sz w:val="22"/>
          <w:szCs w:val="22"/>
          <w:shd w:val="clear" w:color="auto" w:fill="FFFFFF"/>
        </w:rPr>
        <w:t>the</w:t>
      </w:r>
      <w:r w:rsidR="009D2740" w:rsidRPr="005C4DD4">
        <w:rPr>
          <w:color w:val="000000"/>
          <w:sz w:val="22"/>
          <w:szCs w:val="22"/>
          <w:shd w:val="clear" w:color="auto" w:fill="FFFFFF"/>
        </w:rPr>
        <w:t xml:space="preserve"> </w:t>
      </w:r>
      <w:r w:rsidR="0089442D" w:rsidRPr="005C4DD4">
        <w:rPr>
          <w:color w:val="000000"/>
          <w:sz w:val="22"/>
          <w:szCs w:val="22"/>
          <w:shd w:val="clear" w:color="auto" w:fill="FFFFFF"/>
        </w:rPr>
        <w:t>39,621,000</w:t>
      </w:r>
      <w:r w:rsidRPr="005C4DD4">
        <w:rPr>
          <w:color w:val="000000"/>
          <w:sz w:val="22"/>
          <w:szCs w:val="22"/>
          <w:shd w:val="clear" w:color="auto" w:fill="FFFFFF"/>
        </w:rPr>
        <w:t xml:space="preserve"> livestock</w:t>
      </w:r>
      <w:r w:rsidRPr="009E22F0">
        <w:rPr>
          <w:color w:val="000000"/>
          <w:sz w:val="22"/>
          <w:szCs w:val="22"/>
          <w:shd w:val="clear" w:color="auto" w:fill="FFFFFF"/>
        </w:rPr>
        <w:t xml:space="preserve"> </w:t>
      </w:r>
      <w:r w:rsidR="002C7BBB">
        <w:rPr>
          <w:color w:val="000000"/>
          <w:sz w:val="22"/>
          <w:szCs w:val="22"/>
          <w:shd w:val="clear" w:color="auto" w:fill="FFFFFF"/>
        </w:rPr>
        <w:t>produced week</w:t>
      </w:r>
      <w:r w:rsidR="00F90654">
        <w:rPr>
          <w:color w:val="000000"/>
          <w:sz w:val="22"/>
          <w:szCs w:val="22"/>
          <w:shd w:val="clear" w:color="auto" w:fill="FFFFFF"/>
        </w:rPr>
        <w:t>ly</w:t>
      </w:r>
      <w:r w:rsidR="002C7BBB">
        <w:rPr>
          <w:color w:val="000000"/>
          <w:sz w:val="22"/>
          <w:szCs w:val="22"/>
          <w:shd w:val="clear" w:color="auto" w:fill="FFFFFF"/>
        </w:rPr>
        <w:t xml:space="preserve"> </w:t>
      </w:r>
      <w:r w:rsidR="003B06B0">
        <w:rPr>
          <w:color w:val="000000"/>
          <w:sz w:val="22"/>
          <w:szCs w:val="22"/>
          <w:shd w:val="clear" w:color="auto" w:fill="FFFFFF"/>
        </w:rPr>
        <w:t xml:space="preserve">by Tyson </w:t>
      </w:r>
      <w:r w:rsidR="002C7BBB">
        <w:rPr>
          <w:color w:val="000000"/>
          <w:sz w:val="22"/>
          <w:szCs w:val="22"/>
          <w:shd w:val="clear" w:color="auto" w:fill="FFFFFF"/>
        </w:rPr>
        <w:t xml:space="preserve">is a primary source of water pollution </w:t>
      </w:r>
      <w:r w:rsidR="002130AB" w:rsidRPr="00B06F72">
        <w:rPr>
          <w:color w:val="000000"/>
          <w:sz w:val="22"/>
          <w:szCs w:val="22"/>
          <w:shd w:val="clear" w:color="auto" w:fill="FFFFFF"/>
        </w:rPr>
        <w:t>due to chemicals</w:t>
      </w:r>
      <w:r w:rsidR="00EE1D68">
        <w:rPr>
          <w:color w:val="000000"/>
          <w:sz w:val="22"/>
          <w:szCs w:val="22"/>
          <w:shd w:val="clear" w:color="auto" w:fill="FFFFFF"/>
        </w:rPr>
        <w:t>, especially nitrates,</w:t>
      </w:r>
      <w:r w:rsidR="00E401B6">
        <w:rPr>
          <w:color w:val="000000"/>
          <w:sz w:val="22"/>
          <w:szCs w:val="22"/>
          <w:shd w:val="clear" w:color="auto" w:fill="FFFFFF"/>
        </w:rPr>
        <w:t xml:space="preserve"> and fertilizer inputs</w:t>
      </w:r>
      <w:r w:rsidR="002130AB" w:rsidRPr="00B06F72">
        <w:rPr>
          <w:color w:val="000000"/>
          <w:sz w:val="22"/>
          <w:szCs w:val="22"/>
          <w:shd w:val="clear" w:color="auto" w:fill="FFFFFF"/>
        </w:rPr>
        <w:t xml:space="preserve"> washing off </w:t>
      </w:r>
      <w:r w:rsidR="00693DE2">
        <w:rPr>
          <w:color w:val="000000"/>
          <w:sz w:val="22"/>
          <w:szCs w:val="22"/>
          <w:shd w:val="clear" w:color="auto" w:fill="FFFFFF"/>
        </w:rPr>
        <w:t>fields if impro</w:t>
      </w:r>
      <w:r w:rsidR="008E6316">
        <w:rPr>
          <w:color w:val="000000"/>
          <w:sz w:val="22"/>
          <w:szCs w:val="22"/>
          <w:shd w:val="clear" w:color="auto" w:fill="FFFFFF"/>
        </w:rPr>
        <w:t xml:space="preserve">perly managed. </w:t>
      </w:r>
      <w:r w:rsidR="002C7BBB" w:rsidRPr="00473475">
        <w:rPr>
          <w:color w:val="000000"/>
          <w:sz w:val="22"/>
          <w:szCs w:val="22"/>
          <w:shd w:val="clear" w:color="auto" w:fill="FFFFFF"/>
        </w:rPr>
        <w:t xml:space="preserve"> </w:t>
      </w:r>
      <w:r w:rsidR="00D46A55" w:rsidRPr="00161A05">
        <w:rPr>
          <w:color w:val="000000"/>
          <w:sz w:val="22"/>
          <w:szCs w:val="22"/>
          <w:shd w:val="clear" w:color="auto" w:fill="FFFFFF"/>
        </w:rPr>
        <w:t xml:space="preserve">Animal waste from direct operations and over 11,000 independent </w:t>
      </w:r>
      <w:r w:rsidR="00D46A55">
        <w:rPr>
          <w:color w:val="000000"/>
          <w:sz w:val="22"/>
          <w:szCs w:val="22"/>
          <w:shd w:val="clear" w:color="auto" w:fill="FFFFFF"/>
        </w:rPr>
        <w:t>or</w:t>
      </w:r>
      <w:r w:rsidR="00D46A55" w:rsidRPr="00161A05">
        <w:rPr>
          <w:color w:val="000000"/>
          <w:sz w:val="22"/>
          <w:szCs w:val="22"/>
          <w:shd w:val="clear" w:color="auto" w:fill="FFFFFF"/>
        </w:rPr>
        <w:t xml:space="preserve"> contract farmers may contain nutrients, antibiotic-resistant bacteria and pathogens. These contaminants and poor manure disposal practices </w:t>
      </w:r>
      <w:r w:rsidR="005835ED">
        <w:rPr>
          <w:color w:val="000000"/>
          <w:sz w:val="22"/>
          <w:szCs w:val="22"/>
          <w:shd w:val="clear" w:color="auto" w:fill="FFFFFF"/>
        </w:rPr>
        <w:t>pollute</w:t>
      </w:r>
      <w:r w:rsidR="005835ED" w:rsidRPr="00161A05">
        <w:rPr>
          <w:color w:val="000000"/>
          <w:sz w:val="22"/>
          <w:szCs w:val="22"/>
          <w:shd w:val="clear" w:color="auto" w:fill="FFFFFF"/>
        </w:rPr>
        <w:t xml:space="preserve"> </w:t>
      </w:r>
      <w:r w:rsidR="00D46A55" w:rsidRPr="00161A05">
        <w:rPr>
          <w:color w:val="000000"/>
          <w:sz w:val="22"/>
          <w:szCs w:val="22"/>
          <w:shd w:val="clear" w:color="auto" w:fill="FFFFFF"/>
        </w:rPr>
        <w:t>local waterways</w:t>
      </w:r>
      <w:r w:rsidR="00D46A55">
        <w:rPr>
          <w:color w:val="000000"/>
          <w:sz w:val="22"/>
          <w:szCs w:val="22"/>
          <w:shd w:val="clear" w:color="auto" w:fill="FFFFFF"/>
        </w:rPr>
        <w:t>,</w:t>
      </w:r>
      <w:r w:rsidR="00D46A55" w:rsidRPr="00161A05">
        <w:rPr>
          <w:color w:val="000000"/>
          <w:sz w:val="22"/>
          <w:szCs w:val="22"/>
          <w:shd w:val="clear" w:color="auto" w:fill="FFFFFF"/>
        </w:rPr>
        <w:t xml:space="preserve"> endanger</w:t>
      </w:r>
      <w:r w:rsidR="00D46A55">
        <w:rPr>
          <w:color w:val="000000"/>
          <w:sz w:val="22"/>
          <w:szCs w:val="22"/>
          <w:shd w:val="clear" w:color="auto" w:fill="FFFFFF"/>
        </w:rPr>
        <w:t>ing</w:t>
      </w:r>
      <w:r w:rsidR="00D46A55" w:rsidRPr="00161A05">
        <w:rPr>
          <w:color w:val="000000"/>
          <w:sz w:val="22"/>
          <w:szCs w:val="22"/>
          <w:shd w:val="clear" w:color="auto" w:fill="FFFFFF"/>
        </w:rPr>
        <w:t xml:space="preserve"> </w:t>
      </w:r>
      <w:r w:rsidR="00F33BA1" w:rsidRPr="00161A05">
        <w:rPr>
          <w:color w:val="000000"/>
          <w:sz w:val="22"/>
          <w:szCs w:val="22"/>
          <w:shd w:val="clear" w:color="auto" w:fill="FFFFFF"/>
        </w:rPr>
        <w:t>public health</w:t>
      </w:r>
      <w:r w:rsidR="00F33BA1">
        <w:rPr>
          <w:color w:val="000000"/>
          <w:sz w:val="22"/>
          <w:szCs w:val="22"/>
          <w:shd w:val="clear" w:color="auto" w:fill="FFFFFF"/>
        </w:rPr>
        <w:t>,</w:t>
      </w:r>
      <w:r w:rsidR="00D46A55" w:rsidRPr="00161A05">
        <w:rPr>
          <w:color w:val="000000"/>
          <w:sz w:val="22"/>
          <w:szCs w:val="22"/>
          <w:shd w:val="clear" w:color="auto" w:fill="FFFFFF"/>
        </w:rPr>
        <w:t xml:space="preserve"> workers, </w:t>
      </w:r>
      <w:r w:rsidR="00D46A55">
        <w:rPr>
          <w:color w:val="000000"/>
          <w:sz w:val="22"/>
          <w:szCs w:val="22"/>
          <w:shd w:val="clear" w:color="auto" w:fill="FFFFFF"/>
        </w:rPr>
        <w:t>and</w:t>
      </w:r>
      <w:r w:rsidR="00F33BA1">
        <w:rPr>
          <w:color w:val="000000"/>
          <w:sz w:val="22"/>
          <w:szCs w:val="22"/>
          <w:shd w:val="clear" w:color="auto" w:fill="FFFFFF"/>
        </w:rPr>
        <w:t xml:space="preserve"> the environment</w:t>
      </w:r>
      <w:r w:rsidR="00D46A55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713FCA9" w14:textId="77777777" w:rsidR="00C60B69" w:rsidRDefault="00C60B69" w:rsidP="00AE4465">
      <w:pPr>
        <w:spacing w:after="200"/>
        <w:contextualSpacing/>
        <w:rPr>
          <w:color w:val="000000"/>
          <w:sz w:val="22"/>
          <w:szCs w:val="22"/>
          <w:shd w:val="clear" w:color="auto" w:fill="FFFFFF"/>
        </w:rPr>
      </w:pPr>
    </w:p>
    <w:p w14:paraId="17FF58F8" w14:textId="0BDC1CEF" w:rsidR="008701BE" w:rsidRDefault="00365418" w:rsidP="00AE4465">
      <w:pPr>
        <w:spacing w:after="200"/>
        <w:contextualSpacing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T</w:t>
      </w:r>
      <w:r w:rsidR="00DB0225">
        <w:rPr>
          <w:color w:val="000000"/>
          <w:sz w:val="22"/>
          <w:szCs w:val="22"/>
          <w:shd w:val="clear" w:color="auto" w:fill="FFFFFF"/>
        </w:rPr>
        <w:t xml:space="preserve">here are </w:t>
      </w:r>
      <w:r>
        <w:rPr>
          <w:color w:val="000000"/>
          <w:sz w:val="22"/>
          <w:szCs w:val="22"/>
          <w:shd w:val="clear" w:color="auto" w:fill="FFFFFF"/>
        </w:rPr>
        <w:t xml:space="preserve">also </w:t>
      </w:r>
      <w:r w:rsidR="00DB0225">
        <w:rPr>
          <w:color w:val="000000"/>
          <w:sz w:val="22"/>
          <w:szCs w:val="22"/>
          <w:shd w:val="clear" w:color="auto" w:fill="FFFFFF"/>
        </w:rPr>
        <w:t xml:space="preserve">pollution risks from </w:t>
      </w:r>
      <w:r w:rsidR="000B37F0" w:rsidRPr="00473475">
        <w:rPr>
          <w:color w:val="000000"/>
          <w:sz w:val="22"/>
          <w:szCs w:val="22"/>
          <w:shd w:val="clear" w:color="auto" w:fill="FFFFFF"/>
        </w:rPr>
        <w:t>Tyson’s</w:t>
      </w:r>
      <w:r w:rsidR="00AF0508" w:rsidRPr="00473475">
        <w:rPr>
          <w:color w:val="000000"/>
          <w:sz w:val="22"/>
          <w:szCs w:val="22"/>
          <w:shd w:val="clear" w:color="auto" w:fill="FFFFFF"/>
        </w:rPr>
        <w:t xml:space="preserve"> </w:t>
      </w:r>
      <w:r w:rsidR="00107042" w:rsidRPr="005C4DD4">
        <w:rPr>
          <w:color w:val="000000"/>
          <w:sz w:val="22"/>
          <w:szCs w:val="22"/>
          <w:shd w:val="clear" w:color="auto" w:fill="FFFFFF"/>
        </w:rPr>
        <w:t xml:space="preserve">79 </w:t>
      </w:r>
      <w:r w:rsidR="008A08A9" w:rsidRPr="005C4DD4">
        <w:rPr>
          <w:color w:val="000000"/>
          <w:sz w:val="22"/>
          <w:szCs w:val="22"/>
          <w:shd w:val="clear" w:color="auto" w:fill="FFFFFF"/>
        </w:rPr>
        <w:t>processing plants</w:t>
      </w:r>
      <w:r w:rsidR="00DB0225">
        <w:rPr>
          <w:color w:val="000000"/>
          <w:sz w:val="22"/>
          <w:szCs w:val="22"/>
          <w:shd w:val="clear" w:color="auto" w:fill="FFFFFF"/>
        </w:rPr>
        <w:t>, which may</w:t>
      </w:r>
      <w:r w:rsidR="002713C2" w:rsidRPr="00473475">
        <w:rPr>
          <w:color w:val="000000"/>
          <w:sz w:val="22"/>
          <w:szCs w:val="22"/>
          <w:shd w:val="clear" w:color="auto" w:fill="FFFFFF"/>
        </w:rPr>
        <w:t xml:space="preserve"> </w:t>
      </w:r>
      <w:r w:rsidR="002C7756" w:rsidRPr="00473475">
        <w:rPr>
          <w:color w:val="000000"/>
          <w:sz w:val="22"/>
          <w:szCs w:val="22"/>
          <w:shd w:val="clear" w:color="auto" w:fill="FFFFFF"/>
        </w:rPr>
        <w:t>release</w:t>
      </w:r>
      <w:r w:rsidR="002C7756">
        <w:rPr>
          <w:color w:val="000000"/>
          <w:sz w:val="22"/>
          <w:szCs w:val="22"/>
          <w:shd w:val="clear" w:color="auto" w:fill="FFFFFF"/>
        </w:rPr>
        <w:t xml:space="preserve"> huge volumes of toxic substances into waterways</w:t>
      </w:r>
      <w:r w:rsidR="00783A03">
        <w:rPr>
          <w:color w:val="000000"/>
          <w:sz w:val="22"/>
          <w:szCs w:val="22"/>
          <w:shd w:val="clear" w:color="auto" w:fill="FFFFFF"/>
        </w:rPr>
        <w:t xml:space="preserve">. </w:t>
      </w:r>
      <w:r w:rsidR="00922489" w:rsidRPr="005C4DD4">
        <w:rPr>
          <w:color w:val="000000"/>
          <w:sz w:val="22"/>
          <w:szCs w:val="22"/>
          <w:shd w:val="clear" w:color="auto" w:fill="FFFFFF"/>
        </w:rPr>
        <w:t>In 2016, Tyson reported 68 wastewater permit exceedances</w:t>
      </w:r>
      <w:r w:rsidR="00922489" w:rsidRPr="005C4DD4">
        <w:rPr>
          <w:sz w:val="22"/>
          <w:szCs w:val="22"/>
          <w:shd w:val="clear" w:color="auto" w:fill="FFFFFF"/>
        </w:rPr>
        <w:t>, 19 notices of violation, 5 chemical releases</w:t>
      </w:r>
      <w:r w:rsidR="00DD1A17">
        <w:rPr>
          <w:sz w:val="22"/>
          <w:szCs w:val="22"/>
          <w:shd w:val="clear" w:color="auto" w:fill="FFFFFF"/>
        </w:rPr>
        <w:t>, and</w:t>
      </w:r>
      <w:r w:rsidR="00DD1A17" w:rsidRPr="00DD1A17">
        <w:rPr>
          <w:color w:val="000000"/>
          <w:sz w:val="22"/>
          <w:szCs w:val="22"/>
          <w:shd w:val="clear" w:color="auto" w:fill="FFFFFF"/>
        </w:rPr>
        <w:t xml:space="preserve"> </w:t>
      </w:r>
      <w:r w:rsidR="00DD1A17">
        <w:rPr>
          <w:color w:val="000000"/>
          <w:sz w:val="22"/>
          <w:szCs w:val="22"/>
          <w:shd w:val="clear" w:color="auto" w:fill="FFFFFF"/>
        </w:rPr>
        <w:t>paid a $65,000 fine for a wastewater leak at a Mississippi facility</w:t>
      </w:r>
      <w:r w:rsidR="00922489" w:rsidRPr="005C4DD4">
        <w:rPr>
          <w:sz w:val="22"/>
          <w:szCs w:val="22"/>
          <w:shd w:val="clear" w:color="auto" w:fill="FFFFFF"/>
        </w:rPr>
        <w:t>.</w:t>
      </w:r>
      <w:r w:rsidR="00922489">
        <w:rPr>
          <w:sz w:val="22"/>
          <w:szCs w:val="22"/>
          <w:shd w:val="clear" w:color="auto" w:fill="FFFFFF"/>
        </w:rPr>
        <w:t xml:space="preserve"> </w:t>
      </w:r>
      <w:r w:rsidR="00DB34CD">
        <w:rPr>
          <w:color w:val="000000"/>
          <w:sz w:val="22"/>
          <w:szCs w:val="22"/>
          <w:shd w:val="clear" w:color="auto" w:fill="FFFFFF"/>
        </w:rPr>
        <w:t>Tyson</w:t>
      </w:r>
      <w:r w:rsidR="002C7BBB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paid</w:t>
      </w:r>
      <w:r w:rsidR="002C7BBB">
        <w:rPr>
          <w:color w:val="000000"/>
          <w:sz w:val="22"/>
          <w:szCs w:val="22"/>
          <w:shd w:val="clear" w:color="auto" w:fill="FFFFFF"/>
        </w:rPr>
        <w:t xml:space="preserve"> a </w:t>
      </w:r>
      <w:r w:rsidR="00CD0469">
        <w:rPr>
          <w:color w:val="000000"/>
          <w:sz w:val="22"/>
          <w:szCs w:val="22"/>
          <w:shd w:val="clear" w:color="auto" w:fill="FFFFFF"/>
        </w:rPr>
        <w:t xml:space="preserve">$26,000 </w:t>
      </w:r>
      <w:r w:rsidR="002C7BBB">
        <w:rPr>
          <w:color w:val="000000"/>
          <w:sz w:val="22"/>
          <w:szCs w:val="22"/>
          <w:shd w:val="clear" w:color="auto" w:fill="FFFFFF"/>
        </w:rPr>
        <w:t xml:space="preserve">fine and </w:t>
      </w:r>
      <w:r w:rsidR="00A041DF">
        <w:rPr>
          <w:color w:val="000000"/>
          <w:sz w:val="22"/>
          <w:szCs w:val="22"/>
          <w:shd w:val="clear" w:color="auto" w:fill="FFFFFF"/>
        </w:rPr>
        <w:t xml:space="preserve">submitted </w:t>
      </w:r>
      <w:r w:rsidR="00C970A0">
        <w:rPr>
          <w:color w:val="000000"/>
          <w:sz w:val="22"/>
          <w:szCs w:val="22"/>
          <w:shd w:val="clear" w:color="auto" w:fill="FFFFFF"/>
        </w:rPr>
        <w:t xml:space="preserve">a corrective action plan </w:t>
      </w:r>
      <w:r w:rsidR="00DB0225">
        <w:rPr>
          <w:color w:val="000000"/>
          <w:sz w:val="22"/>
          <w:szCs w:val="22"/>
          <w:shd w:val="clear" w:color="auto" w:fill="FFFFFF"/>
        </w:rPr>
        <w:t xml:space="preserve">after </w:t>
      </w:r>
      <w:r w:rsidR="00C428EB">
        <w:rPr>
          <w:color w:val="000000"/>
          <w:sz w:val="22"/>
          <w:szCs w:val="22"/>
          <w:shd w:val="clear" w:color="auto" w:fill="FFFFFF"/>
        </w:rPr>
        <w:t>wastewater discharges at a V</w:t>
      </w:r>
      <w:r w:rsidR="00D866F5">
        <w:rPr>
          <w:color w:val="000000"/>
          <w:sz w:val="22"/>
          <w:szCs w:val="22"/>
          <w:shd w:val="clear" w:color="auto" w:fill="FFFFFF"/>
        </w:rPr>
        <w:t>irginia</w:t>
      </w:r>
      <w:r w:rsidR="00C428EB">
        <w:rPr>
          <w:color w:val="000000"/>
          <w:sz w:val="22"/>
          <w:szCs w:val="22"/>
          <w:shd w:val="clear" w:color="auto" w:fill="FFFFFF"/>
        </w:rPr>
        <w:t xml:space="preserve"> facility </w:t>
      </w:r>
      <w:r w:rsidR="00396EEB">
        <w:rPr>
          <w:color w:val="000000"/>
          <w:sz w:val="22"/>
          <w:szCs w:val="22"/>
          <w:shd w:val="clear" w:color="auto" w:fill="FFFFFF"/>
        </w:rPr>
        <w:t>exceed</w:t>
      </w:r>
      <w:r w:rsidR="001D01BE">
        <w:rPr>
          <w:color w:val="000000"/>
          <w:sz w:val="22"/>
          <w:szCs w:val="22"/>
          <w:shd w:val="clear" w:color="auto" w:fill="FFFFFF"/>
        </w:rPr>
        <w:t>ed</w:t>
      </w:r>
      <w:r w:rsidR="00396EEB">
        <w:rPr>
          <w:color w:val="000000"/>
          <w:sz w:val="22"/>
          <w:szCs w:val="22"/>
          <w:shd w:val="clear" w:color="auto" w:fill="FFFFFF"/>
        </w:rPr>
        <w:t xml:space="preserve"> permitted pollutant limits</w:t>
      </w:r>
      <w:r w:rsidR="0075744A">
        <w:rPr>
          <w:color w:val="000000"/>
          <w:sz w:val="22"/>
          <w:szCs w:val="22"/>
          <w:shd w:val="clear" w:color="auto" w:fill="FFFFFF"/>
        </w:rPr>
        <w:t>;</w:t>
      </w:r>
      <w:r w:rsidR="00856373">
        <w:rPr>
          <w:color w:val="000000"/>
          <w:sz w:val="22"/>
          <w:szCs w:val="22"/>
          <w:shd w:val="clear" w:color="auto" w:fill="FFFFFF"/>
        </w:rPr>
        <w:t xml:space="preserve"> </w:t>
      </w:r>
      <w:r w:rsidR="00DB0225">
        <w:rPr>
          <w:color w:val="000000"/>
          <w:sz w:val="22"/>
          <w:szCs w:val="22"/>
          <w:shd w:val="clear" w:color="auto" w:fill="FFFFFF"/>
        </w:rPr>
        <w:t>t</w:t>
      </w:r>
      <w:r w:rsidR="00CD0469">
        <w:rPr>
          <w:color w:val="000000"/>
          <w:sz w:val="22"/>
          <w:szCs w:val="22"/>
          <w:shd w:val="clear" w:color="auto" w:fill="FFFFFF"/>
        </w:rPr>
        <w:t>he State Water Control Board</w:t>
      </w:r>
      <w:r w:rsidR="00DB0225">
        <w:rPr>
          <w:color w:val="000000"/>
          <w:sz w:val="22"/>
          <w:szCs w:val="22"/>
          <w:shd w:val="clear" w:color="auto" w:fill="FFFFFF"/>
        </w:rPr>
        <w:t xml:space="preserve"> call</w:t>
      </w:r>
      <w:r w:rsidR="0075744A">
        <w:rPr>
          <w:color w:val="000000"/>
          <w:sz w:val="22"/>
          <w:szCs w:val="22"/>
          <w:shd w:val="clear" w:color="auto" w:fill="FFFFFF"/>
        </w:rPr>
        <w:t>ed</w:t>
      </w:r>
      <w:r w:rsidR="00CD0469">
        <w:rPr>
          <w:color w:val="000000"/>
          <w:sz w:val="22"/>
          <w:szCs w:val="22"/>
          <w:shd w:val="clear" w:color="auto" w:fill="FFFFFF"/>
        </w:rPr>
        <w:t xml:space="preserve"> for </w:t>
      </w:r>
      <w:r w:rsidR="000C5050">
        <w:rPr>
          <w:color w:val="000000"/>
          <w:sz w:val="22"/>
          <w:szCs w:val="22"/>
          <w:shd w:val="clear" w:color="auto" w:fill="FFFFFF"/>
        </w:rPr>
        <w:t>a higher penalty</w:t>
      </w:r>
      <w:r w:rsidR="0098640A">
        <w:rPr>
          <w:color w:val="000000"/>
          <w:sz w:val="22"/>
          <w:szCs w:val="22"/>
          <w:shd w:val="clear" w:color="auto" w:fill="FFFFFF"/>
        </w:rPr>
        <w:t xml:space="preserve"> in July 2017</w:t>
      </w:r>
      <w:r w:rsidR="00CD0469">
        <w:rPr>
          <w:color w:val="000000"/>
          <w:sz w:val="22"/>
          <w:szCs w:val="22"/>
          <w:shd w:val="clear" w:color="auto" w:fill="FFFFFF"/>
        </w:rPr>
        <w:t>.</w:t>
      </w:r>
      <w:r w:rsidR="00CD0469">
        <w:rPr>
          <w:rStyle w:val="FootnoteReference"/>
          <w:color w:val="000000"/>
          <w:sz w:val="22"/>
          <w:szCs w:val="22"/>
          <w:shd w:val="clear" w:color="auto" w:fill="FFFFFF"/>
        </w:rPr>
        <w:footnoteReference w:id="2"/>
      </w:r>
      <w:r w:rsidR="00C1321A" w:rsidRPr="00BC3297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A04D891" w14:textId="77777777" w:rsidR="008701BE" w:rsidRDefault="008701BE" w:rsidP="00AE4465">
      <w:pPr>
        <w:spacing w:after="200"/>
        <w:contextualSpacing/>
        <w:rPr>
          <w:color w:val="000000"/>
          <w:sz w:val="22"/>
          <w:szCs w:val="22"/>
          <w:shd w:val="clear" w:color="auto" w:fill="FFFFFF"/>
        </w:rPr>
      </w:pPr>
    </w:p>
    <w:p w14:paraId="66F50E89" w14:textId="05043B96" w:rsidR="003A3568" w:rsidRPr="005C4DD4" w:rsidRDefault="00246CF2" w:rsidP="007B6480">
      <w:pPr>
        <w:spacing w:after="200"/>
        <w:contextualSpacing/>
        <w:rPr>
          <w:sz w:val="22"/>
          <w:szCs w:val="22"/>
          <w:shd w:val="clear" w:color="auto" w:fill="FFFFFF"/>
        </w:rPr>
      </w:pPr>
      <w:r w:rsidRPr="005C4DD4">
        <w:rPr>
          <w:sz w:val="22"/>
          <w:szCs w:val="22"/>
          <w:shd w:val="clear" w:color="auto" w:fill="FFFFFF"/>
        </w:rPr>
        <w:t>Wa</w:t>
      </w:r>
      <w:r w:rsidR="008701BE" w:rsidRPr="005C4DD4">
        <w:rPr>
          <w:sz w:val="22"/>
          <w:szCs w:val="22"/>
          <w:shd w:val="clear" w:color="auto" w:fill="FFFFFF"/>
        </w:rPr>
        <w:t>lm</w:t>
      </w:r>
      <w:r w:rsidRPr="005C4DD4">
        <w:rPr>
          <w:sz w:val="22"/>
          <w:szCs w:val="22"/>
          <w:shd w:val="clear" w:color="auto" w:fill="FFFFFF"/>
        </w:rPr>
        <w:t xml:space="preserve">art, </w:t>
      </w:r>
      <w:r w:rsidR="006032CA" w:rsidRPr="005C4DD4">
        <w:rPr>
          <w:sz w:val="22"/>
          <w:szCs w:val="22"/>
          <w:shd w:val="clear" w:color="auto" w:fill="FFFFFF"/>
        </w:rPr>
        <w:t>Tyson’s largest customer with</w:t>
      </w:r>
      <w:r w:rsidRPr="005C4DD4">
        <w:rPr>
          <w:sz w:val="22"/>
          <w:szCs w:val="22"/>
          <w:shd w:val="clear" w:color="auto" w:fill="FFFFFF"/>
        </w:rPr>
        <w:t xml:space="preserve"> </w:t>
      </w:r>
      <w:r w:rsidR="00107042" w:rsidRPr="005C4DD4">
        <w:rPr>
          <w:sz w:val="22"/>
          <w:szCs w:val="22"/>
          <w:shd w:val="clear" w:color="auto" w:fill="FFFFFF"/>
        </w:rPr>
        <w:t>17.5</w:t>
      </w:r>
      <w:r w:rsidRPr="005C4DD4">
        <w:rPr>
          <w:sz w:val="22"/>
          <w:szCs w:val="22"/>
          <w:shd w:val="clear" w:color="auto" w:fill="FFFFFF"/>
        </w:rPr>
        <w:t>% of </w:t>
      </w:r>
      <w:r w:rsidR="00107042" w:rsidRPr="005C4DD4">
        <w:rPr>
          <w:sz w:val="22"/>
          <w:szCs w:val="22"/>
          <w:shd w:val="clear" w:color="auto" w:fill="FFFFFF"/>
        </w:rPr>
        <w:t>2016 </w:t>
      </w:r>
      <w:r w:rsidRPr="005C4DD4">
        <w:rPr>
          <w:sz w:val="22"/>
          <w:szCs w:val="22"/>
          <w:shd w:val="clear" w:color="auto" w:fill="FFFFFF"/>
        </w:rPr>
        <w:t>sales,</w:t>
      </w:r>
      <w:r w:rsidR="00CA3831" w:rsidRPr="005C4DD4">
        <w:rPr>
          <w:sz w:val="22"/>
          <w:szCs w:val="22"/>
          <w:shd w:val="clear" w:color="auto" w:fill="FFFFFF"/>
        </w:rPr>
        <w:t xml:space="preserve"> </w:t>
      </w:r>
      <w:r w:rsidR="008701BE" w:rsidRPr="005C4DD4">
        <w:rPr>
          <w:sz w:val="22"/>
          <w:szCs w:val="22"/>
          <w:shd w:val="clear" w:color="auto" w:fill="FFFFFF"/>
        </w:rPr>
        <w:t xml:space="preserve">has strict </w:t>
      </w:r>
      <w:r w:rsidR="00170238">
        <w:rPr>
          <w:sz w:val="22"/>
          <w:szCs w:val="22"/>
          <w:shd w:val="clear" w:color="auto" w:fill="FFFFFF"/>
        </w:rPr>
        <w:t xml:space="preserve">supplier </w:t>
      </w:r>
      <w:r w:rsidR="008701BE" w:rsidRPr="005C4DD4">
        <w:rPr>
          <w:sz w:val="22"/>
          <w:szCs w:val="22"/>
          <w:shd w:val="clear" w:color="auto" w:fill="FFFFFF"/>
        </w:rPr>
        <w:t>expectations on</w:t>
      </w:r>
      <w:r w:rsidR="004F22D1">
        <w:rPr>
          <w:sz w:val="22"/>
          <w:szCs w:val="22"/>
          <w:shd w:val="clear" w:color="auto" w:fill="FFFFFF"/>
        </w:rPr>
        <w:t xml:space="preserve"> management of</w:t>
      </w:r>
      <w:r w:rsidR="008701BE" w:rsidRPr="005C4DD4">
        <w:rPr>
          <w:sz w:val="22"/>
          <w:szCs w:val="22"/>
          <w:shd w:val="clear" w:color="auto" w:fill="FFFFFF"/>
        </w:rPr>
        <w:t xml:space="preserve"> </w:t>
      </w:r>
      <w:r w:rsidR="004B54E3" w:rsidRPr="005C4DD4">
        <w:rPr>
          <w:sz w:val="22"/>
          <w:szCs w:val="22"/>
          <w:shd w:val="clear" w:color="auto" w:fill="FFFFFF"/>
        </w:rPr>
        <w:t>water,</w:t>
      </w:r>
      <w:r w:rsidR="00171A18" w:rsidRPr="005C4DD4">
        <w:rPr>
          <w:sz w:val="22"/>
          <w:szCs w:val="22"/>
          <w:shd w:val="clear" w:color="auto" w:fill="FFFFFF"/>
        </w:rPr>
        <w:t xml:space="preserve"> manure,</w:t>
      </w:r>
      <w:r w:rsidR="004B54E3" w:rsidRPr="005C4DD4">
        <w:rPr>
          <w:sz w:val="22"/>
          <w:szCs w:val="22"/>
          <w:shd w:val="clear" w:color="auto" w:fill="FFFFFF"/>
        </w:rPr>
        <w:t xml:space="preserve"> nutrient</w:t>
      </w:r>
      <w:r w:rsidR="004F22D1">
        <w:rPr>
          <w:sz w:val="22"/>
          <w:szCs w:val="22"/>
          <w:shd w:val="clear" w:color="auto" w:fill="FFFFFF"/>
        </w:rPr>
        <w:t>s</w:t>
      </w:r>
      <w:r w:rsidR="00171A18" w:rsidRPr="005C4DD4">
        <w:rPr>
          <w:sz w:val="22"/>
          <w:szCs w:val="22"/>
          <w:shd w:val="clear" w:color="auto" w:fill="FFFFFF"/>
        </w:rPr>
        <w:t xml:space="preserve">, </w:t>
      </w:r>
      <w:r w:rsidR="00646717" w:rsidRPr="005C4DD4">
        <w:rPr>
          <w:sz w:val="22"/>
          <w:szCs w:val="22"/>
          <w:shd w:val="clear" w:color="auto" w:fill="FFFFFF"/>
        </w:rPr>
        <w:t>and fertilizer use.</w:t>
      </w:r>
      <w:r w:rsidR="00844FD5" w:rsidRPr="005C4DD4">
        <w:rPr>
          <w:rStyle w:val="FootnoteReference"/>
          <w:sz w:val="22"/>
          <w:szCs w:val="22"/>
          <w:shd w:val="clear" w:color="auto" w:fill="FFFFFF"/>
        </w:rPr>
        <w:footnoteReference w:id="3"/>
      </w:r>
      <w:r w:rsidR="00646717" w:rsidRPr="005C4DD4">
        <w:rPr>
          <w:sz w:val="22"/>
          <w:szCs w:val="22"/>
          <w:shd w:val="clear" w:color="auto" w:fill="FFFFFF"/>
        </w:rPr>
        <w:t xml:space="preserve"> </w:t>
      </w:r>
      <w:r w:rsidR="00B06F72" w:rsidRPr="005C4DD4">
        <w:rPr>
          <w:sz w:val="22"/>
          <w:szCs w:val="22"/>
        </w:rPr>
        <w:t>Ty</w:t>
      </w:r>
      <w:r w:rsidR="00B06F72" w:rsidRPr="005C4DD4">
        <w:rPr>
          <w:sz w:val="22"/>
          <w:szCs w:val="22"/>
          <w:shd w:val="clear" w:color="auto" w:fill="FFFFFF"/>
        </w:rPr>
        <w:t>son’s competitor</w:t>
      </w:r>
      <w:r w:rsidR="00B92FEB">
        <w:rPr>
          <w:sz w:val="22"/>
          <w:szCs w:val="22"/>
          <w:shd w:val="clear" w:color="auto" w:fill="FFFFFF"/>
        </w:rPr>
        <w:t xml:space="preserve">s are taking action: </w:t>
      </w:r>
      <w:r w:rsidR="00B06F72" w:rsidRPr="005C4DD4">
        <w:rPr>
          <w:sz w:val="22"/>
          <w:szCs w:val="22"/>
          <w:shd w:val="clear" w:color="auto" w:fill="FFFFFF"/>
        </w:rPr>
        <w:t xml:space="preserve"> Smithfield set a target to </w:t>
      </w:r>
      <w:r w:rsidR="00772E13" w:rsidRPr="005C4DD4">
        <w:rPr>
          <w:sz w:val="22"/>
          <w:szCs w:val="22"/>
          <w:shd w:val="clear" w:color="auto" w:fill="FFFFFF"/>
        </w:rPr>
        <w:t>purchase</w:t>
      </w:r>
      <w:r w:rsidR="00CF0654" w:rsidRPr="005C4DD4">
        <w:rPr>
          <w:sz w:val="22"/>
          <w:szCs w:val="22"/>
          <w:shd w:val="clear" w:color="auto" w:fill="FFFFFF"/>
        </w:rPr>
        <w:t xml:space="preserve"> 75% of </w:t>
      </w:r>
      <w:r w:rsidR="00772E13" w:rsidRPr="005C4DD4">
        <w:rPr>
          <w:sz w:val="22"/>
          <w:szCs w:val="22"/>
          <w:shd w:val="clear" w:color="auto" w:fill="FFFFFF"/>
        </w:rPr>
        <w:t xml:space="preserve">its grain </w:t>
      </w:r>
      <w:r w:rsidR="0084487E" w:rsidRPr="005C4DD4">
        <w:rPr>
          <w:sz w:val="22"/>
          <w:szCs w:val="22"/>
          <w:shd w:val="clear" w:color="auto" w:fill="FFFFFF"/>
        </w:rPr>
        <w:t xml:space="preserve">from farms </w:t>
      </w:r>
      <w:r w:rsidR="001249C6">
        <w:rPr>
          <w:sz w:val="22"/>
          <w:szCs w:val="22"/>
          <w:shd w:val="clear" w:color="auto" w:fill="FFFFFF"/>
        </w:rPr>
        <w:t>managed to reduce water pollution</w:t>
      </w:r>
      <w:r w:rsidR="00B92FEB">
        <w:rPr>
          <w:sz w:val="22"/>
          <w:szCs w:val="22"/>
          <w:shd w:val="clear" w:color="auto" w:fill="FFFFFF"/>
        </w:rPr>
        <w:t xml:space="preserve">; </w:t>
      </w:r>
      <w:r w:rsidR="003A3568" w:rsidRPr="005C4DD4">
        <w:rPr>
          <w:sz w:val="22"/>
          <w:szCs w:val="22"/>
          <w:shd w:val="clear" w:color="auto" w:fill="FFFFFF"/>
        </w:rPr>
        <w:t xml:space="preserve">Perdue launched </w:t>
      </w:r>
      <w:r w:rsidR="009F3C99" w:rsidRPr="005C4DD4">
        <w:rPr>
          <w:sz w:val="22"/>
          <w:szCs w:val="22"/>
          <w:shd w:val="clear" w:color="auto" w:fill="FFFFFF"/>
        </w:rPr>
        <w:t xml:space="preserve">a </w:t>
      </w:r>
      <w:r w:rsidR="003A3568" w:rsidRPr="005C4DD4">
        <w:rPr>
          <w:sz w:val="22"/>
          <w:szCs w:val="22"/>
          <w:shd w:val="clear" w:color="auto" w:fill="FFFFFF"/>
        </w:rPr>
        <w:t>large-scale poultry litter recycling operation</w:t>
      </w:r>
      <w:r w:rsidR="009F3C99" w:rsidRPr="005C4DD4">
        <w:rPr>
          <w:sz w:val="22"/>
          <w:szCs w:val="22"/>
          <w:shd w:val="clear" w:color="auto" w:fill="FFFFFF"/>
        </w:rPr>
        <w:t xml:space="preserve"> to</w:t>
      </w:r>
      <w:r w:rsidR="003A3568" w:rsidRPr="005C4DD4">
        <w:rPr>
          <w:sz w:val="22"/>
          <w:szCs w:val="22"/>
          <w:shd w:val="clear" w:color="auto" w:fill="FFFFFF"/>
        </w:rPr>
        <w:t xml:space="preserve"> </w:t>
      </w:r>
      <w:r w:rsidR="0059602A" w:rsidRPr="005C4DD4">
        <w:rPr>
          <w:sz w:val="22"/>
          <w:szCs w:val="22"/>
          <w:shd w:val="clear" w:color="auto" w:fill="FFFFFF"/>
        </w:rPr>
        <w:t>prevent</w:t>
      </w:r>
      <w:r w:rsidR="003A3568" w:rsidRPr="005C4DD4">
        <w:rPr>
          <w:sz w:val="22"/>
          <w:szCs w:val="22"/>
          <w:shd w:val="clear" w:color="auto" w:fill="FFFFFF"/>
        </w:rPr>
        <w:t xml:space="preserve"> nutrient</w:t>
      </w:r>
      <w:r w:rsidR="009F3C99" w:rsidRPr="005C4DD4">
        <w:rPr>
          <w:sz w:val="22"/>
          <w:szCs w:val="22"/>
          <w:shd w:val="clear" w:color="auto" w:fill="FFFFFF"/>
        </w:rPr>
        <w:t xml:space="preserve"> pollution</w:t>
      </w:r>
      <w:r w:rsidR="00B92FEB">
        <w:rPr>
          <w:sz w:val="22"/>
          <w:szCs w:val="22"/>
          <w:shd w:val="clear" w:color="auto" w:fill="FFFFFF"/>
        </w:rPr>
        <w:t xml:space="preserve">; and </w:t>
      </w:r>
      <w:r w:rsidR="008E6316">
        <w:rPr>
          <w:sz w:val="22"/>
          <w:szCs w:val="22"/>
          <w:shd w:val="clear" w:color="auto" w:fill="FFFFFF"/>
        </w:rPr>
        <w:t xml:space="preserve">Hormel adopted a Sustainable Agriculture Policy with </w:t>
      </w:r>
      <w:r w:rsidR="00A66987">
        <w:rPr>
          <w:sz w:val="22"/>
          <w:szCs w:val="22"/>
          <w:shd w:val="clear" w:color="auto" w:fill="FFFFFF"/>
        </w:rPr>
        <w:t xml:space="preserve">commitments on water quality and supply chain management. </w:t>
      </w:r>
    </w:p>
    <w:p w14:paraId="623B9222" w14:textId="77777777" w:rsidR="00246CF2" w:rsidRDefault="00246CF2" w:rsidP="00246CF2">
      <w:pPr>
        <w:autoSpaceDE w:val="0"/>
        <w:autoSpaceDN w:val="0"/>
        <w:adjustRightInd w:val="0"/>
        <w:rPr>
          <w:sz w:val="22"/>
          <w:szCs w:val="22"/>
        </w:rPr>
      </w:pPr>
    </w:p>
    <w:p w14:paraId="2261FF91" w14:textId="3D578769" w:rsidR="004567C1" w:rsidRPr="005C4DD4" w:rsidRDefault="004567C1" w:rsidP="004567C1">
      <w:pPr>
        <w:spacing w:after="200"/>
        <w:contextualSpacing/>
        <w:rPr>
          <w:sz w:val="22"/>
          <w:szCs w:val="22"/>
          <w:shd w:val="clear" w:color="auto" w:fill="FFFFFF"/>
        </w:rPr>
      </w:pPr>
      <w:r w:rsidRPr="005C4DD4">
        <w:rPr>
          <w:color w:val="000000"/>
          <w:sz w:val="22"/>
          <w:szCs w:val="22"/>
          <w:shd w:val="clear" w:color="auto" w:fill="FFFFFF"/>
        </w:rPr>
        <w:t xml:space="preserve">As America’s largest meat company </w:t>
      </w:r>
      <w:r w:rsidR="00A04509">
        <w:rPr>
          <w:color w:val="000000"/>
          <w:sz w:val="22"/>
          <w:szCs w:val="22"/>
          <w:shd w:val="clear" w:color="auto" w:fill="FFFFFF"/>
        </w:rPr>
        <w:t xml:space="preserve">and </w:t>
      </w:r>
      <w:r w:rsidRPr="00C6750B">
        <w:rPr>
          <w:color w:val="000000"/>
          <w:sz w:val="22"/>
          <w:szCs w:val="22"/>
          <w:shd w:val="clear" w:color="auto" w:fill="FFFFFF"/>
        </w:rPr>
        <w:t xml:space="preserve">a top </w:t>
      </w:r>
      <w:r w:rsidRPr="00473475">
        <w:rPr>
          <w:color w:val="000000"/>
          <w:sz w:val="22"/>
          <w:szCs w:val="22"/>
          <w:shd w:val="clear" w:color="auto" w:fill="FFFFFF"/>
        </w:rPr>
        <w:t>contributor to water pollution,</w:t>
      </w:r>
      <w:r w:rsidR="00DE11B8">
        <w:rPr>
          <w:rStyle w:val="FootnoteReference"/>
          <w:color w:val="000000"/>
          <w:sz w:val="22"/>
          <w:szCs w:val="22"/>
          <w:shd w:val="clear" w:color="auto" w:fill="FFFFFF"/>
        </w:rPr>
        <w:footnoteReference w:id="4"/>
      </w:r>
      <w:r w:rsidRPr="00473475">
        <w:rPr>
          <w:color w:val="000000"/>
          <w:sz w:val="22"/>
          <w:szCs w:val="22"/>
          <w:shd w:val="clear" w:color="auto" w:fill="FFFFFF"/>
        </w:rPr>
        <w:t xml:space="preserve"> </w:t>
      </w:r>
      <w:r w:rsidRPr="005C4DD4">
        <w:rPr>
          <w:color w:val="000000"/>
          <w:sz w:val="22"/>
          <w:szCs w:val="22"/>
          <w:shd w:val="clear" w:color="auto" w:fill="FFFFFF"/>
        </w:rPr>
        <w:t xml:space="preserve">proponents </w:t>
      </w:r>
      <w:r w:rsidR="007125BA">
        <w:rPr>
          <w:color w:val="000000"/>
          <w:sz w:val="22"/>
          <w:szCs w:val="22"/>
          <w:shd w:val="clear" w:color="auto" w:fill="FFFFFF"/>
        </w:rPr>
        <w:t>remain</w:t>
      </w:r>
      <w:r w:rsidRPr="005C4DD4">
        <w:rPr>
          <w:color w:val="000000"/>
          <w:sz w:val="22"/>
          <w:szCs w:val="22"/>
          <w:shd w:val="clear" w:color="auto" w:fill="FFFFFF"/>
        </w:rPr>
        <w:t xml:space="preserve"> concerned that </w:t>
      </w:r>
      <w:r w:rsidR="005B3D5E">
        <w:rPr>
          <w:color w:val="000000"/>
          <w:sz w:val="22"/>
          <w:szCs w:val="22"/>
          <w:shd w:val="clear" w:color="auto" w:fill="FFFFFF"/>
        </w:rPr>
        <w:t xml:space="preserve">in spite of its recent </w:t>
      </w:r>
      <w:r w:rsidR="005C1A62">
        <w:rPr>
          <w:color w:val="000000"/>
          <w:sz w:val="22"/>
          <w:szCs w:val="22"/>
          <w:shd w:val="clear" w:color="auto" w:fill="FFFFFF"/>
        </w:rPr>
        <w:t>partnership with W</w:t>
      </w:r>
      <w:r w:rsidR="00794FB6">
        <w:rPr>
          <w:color w:val="000000"/>
          <w:sz w:val="22"/>
          <w:szCs w:val="22"/>
          <w:shd w:val="clear" w:color="auto" w:fill="FFFFFF"/>
        </w:rPr>
        <w:t xml:space="preserve">orld </w:t>
      </w:r>
      <w:r w:rsidR="005C1A62">
        <w:rPr>
          <w:color w:val="000000"/>
          <w:sz w:val="22"/>
          <w:szCs w:val="22"/>
          <w:shd w:val="clear" w:color="auto" w:fill="FFFFFF"/>
        </w:rPr>
        <w:t>R</w:t>
      </w:r>
      <w:r w:rsidR="00794FB6">
        <w:rPr>
          <w:color w:val="000000"/>
          <w:sz w:val="22"/>
          <w:szCs w:val="22"/>
          <w:shd w:val="clear" w:color="auto" w:fill="FFFFFF"/>
        </w:rPr>
        <w:t xml:space="preserve">esources </w:t>
      </w:r>
      <w:r w:rsidR="005C1A62">
        <w:rPr>
          <w:color w:val="000000"/>
          <w:sz w:val="22"/>
          <w:szCs w:val="22"/>
          <w:shd w:val="clear" w:color="auto" w:fill="FFFFFF"/>
        </w:rPr>
        <w:t>I</w:t>
      </w:r>
      <w:r w:rsidR="00794FB6">
        <w:rPr>
          <w:color w:val="000000"/>
          <w:sz w:val="22"/>
          <w:szCs w:val="22"/>
          <w:shd w:val="clear" w:color="auto" w:fill="FFFFFF"/>
        </w:rPr>
        <w:t>nstitute</w:t>
      </w:r>
      <w:r w:rsidR="000B21E1">
        <w:rPr>
          <w:color w:val="000000"/>
          <w:sz w:val="22"/>
          <w:szCs w:val="22"/>
          <w:shd w:val="clear" w:color="auto" w:fill="FFFFFF"/>
        </w:rPr>
        <w:t>,</w:t>
      </w:r>
      <w:r w:rsidR="000036EB" w:rsidRPr="005C4DD4">
        <w:rPr>
          <w:color w:val="000000"/>
          <w:sz w:val="22"/>
          <w:szCs w:val="22"/>
          <w:shd w:val="clear" w:color="auto" w:fill="FFFFFF"/>
        </w:rPr>
        <w:t xml:space="preserve"> </w:t>
      </w:r>
      <w:r w:rsidR="000036EB">
        <w:rPr>
          <w:color w:val="000000"/>
          <w:sz w:val="22"/>
          <w:szCs w:val="22"/>
          <w:shd w:val="clear" w:color="auto" w:fill="FFFFFF"/>
        </w:rPr>
        <w:t xml:space="preserve">Tyson has </w:t>
      </w:r>
      <w:r w:rsidR="000036EB" w:rsidRPr="005C4DD4">
        <w:rPr>
          <w:color w:val="000000"/>
          <w:sz w:val="22"/>
          <w:szCs w:val="22"/>
          <w:shd w:val="clear" w:color="auto" w:fill="FFFFFF"/>
        </w:rPr>
        <w:t>fail</w:t>
      </w:r>
      <w:r w:rsidR="000036EB">
        <w:rPr>
          <w:color w:val="000000"/>
          <w:sz w:val="22"/>
          <w:szCs w:val="22"/>
          <w:shd w:val="clear" w:color="auto" w:fill="FFFFFF"/>
        </w:rPr>
        <w:t>ed</w:t>
      </w:r>
      <w:r w:rsidR="000036EB" w:rsidRPr="005C4DD4">
        <w:rPr>
          <w:color w:val="000000"/>
          <w:sz w:val="22"/>
          <w:szCs w:val="22"/>
          <w:shd w:val="clear" w:color="auto" w:fill="FFFFFF"/>
        </w:rPr>
        <w:t xml:space="preserve"> </w:t>
      </w:r>
      <w:r w:rsidR="000036EB">
        <w:rPr>
          <w:color w:val="000000"/>
          <w:sz w:val="22"/>
          <w:szCs w:val="22"/>
          <w:shd w:val="clear" w:color="auto" w:fill="FFFFFF"/>
        </w:rPr>
        <w:t xml:space="preserve">to </w:t>
      </w:r>
      <w:r w:rsidR="000036EB" w:rsidRPr="005C4DD4">
        <w:rPr>
          <w:color w:val="000000"/>
          <w:sz w:val="22"/>
          <w:szCs w:val="22"/>
          <w:shd w:val="clear" w:color="auto" w:fill="FFFFFF"/>
        </w:rPr>
        <w:t>adopt a water stewardship policy with goals for reducing pollution</w:t>
      </w:r>
      <w:r w:rsidR="00783004">
        <w:rPr>
          <w:color w:val="000000"/>
          <w:sz w:val="22"/>
          <w:szCs w:val="22"/>
          <w:shd w:val="clear" w:color="auto" w:fill="FFFFFF"/>
        </w:rPr>
        <w:t>.</w:t>
      </w:r>
      <w:r w:rsidR="005C1A62">
        <w:rPr>
          <w:color w:val="000000"/>
          <w:sz w:val="22"/>
          <w:szCs w:val="22"/>
          <w:shd w:val="clear" w:color="auto" w:fill="FFFFFF"/>
        </w:rPr>
        <w:t xml:space="preserve"> </w:t>
      </w:r>
      <w:r w:rsidRPr="005C4DD4">
        <w:rPr>
          <w:color w:val="000000"/>
          <w:sz w:val="22"/>
          <w:szCs w:val="22"/>
          <w:shd w:val="clear" w:color="auto" w:fill="FFFFFF"/>
        </w:rPr>
        <w:t>Tyson faces</w:t>
      </w:r>
      <w:r w:rsidR="00C60B69">
        <w:rPr>
          <w:color w:val="000000"/>
          <w:sz w:val="22"/>
          <w:szCs w:val="22"/>
          <w:shd w:val="clear" w:color="auto" w:fill="FFFFFF"/>
        </w:rPr>
        <w:t xml:space="preserve"> </w:t>
      </w:r>
      <w:r w:rsidR="00C60B69">
        <w:t xml:space="preserve">risks to its social license to operate, </w:t>
      </w:r>
      <w:r w:rsidR="00C60B69">
        <w:rPr>
          <w:color w:val="000000"/>
          <w:sz w:val="22"/>
          <w:szCs w:val="22"/>
          <w:shd w:val="clear" w:color="auto" w:fill="FFFFFF"/>
        </w:rPr>
        <w:t>as well as</w:t>
      </w:r>
      <w:r w:rsidRPr="005C4DD4">
        <w:rPr>
          <w:color w:val="000000"/>
          <w:sz w:val="22"/>
          <w:szCs w:val="22"/>
          <w:shd w:val="clear" w:color="auto" w:fill="FFFFFF"/>
        </w:rPr>
        <w:t xml:space="preserve"> reputational, competitive, and financial risks </w:t>
      </w:r>
      <w:r w:rsidR="004E4738">
        <w:rPr>
          <w:color w:val="000000"/>
          <w:sz w:val="22"/>
          <w:szCs w:val="22"/>
          <w:shd w:val="clear" w:color="auto" w:fill="FFFFFF"/>
        </w:rPr>
        <w:t>as c</w:t>
      </w:r>
      <w:r w:rsidR="004E4738" w:rsidRPr="005C4DD4">
        <w:rPr>
          <w:color w:val="000000"/>
          <w:sz w:val="22"/>
          <w:szCs w:val="22"/>
          <w:shd w:val="clear" w:color="auto" w:fill="FFFFFF"/>
        </w:rPr>
        <w:t xml:space="preserve">onsumer </w:t>
      </w:r>
      <w:r w:rsidR="00A04509">
        <w:rPr>
          <w:color w:val="000000"/>
          <w:sz w:val="22"/>
          <w:szCs w:val="22"/>
          <w:shd w:val="clear" w:color="auto" w:fill="FFFFFF"/>
        </w:rPr>
        <w:t>attention to</w:t>
      </w:r>
      <w:r w:rsidR="004E4738" w:rsidRPr="005C4DD4">
        <w:rPr>
          <w:color w:val="000000"/>
          <w:sz w:val="22"/>
          <w:szCs w:val="22"/>
          <w:shd w:val="clear" w:color="auto" w:fill="FFFFFF"/>
        </w:rPr>
        <w:t xml:space="preserve"> the environmental impacts of meat production </w:t>
      </w:r>
      <w:r w:rsidR="00E1773B">
        <w:rPr>
          <w:color w:val="000000"/>
          <w:sz w:val="22"/>
          <w:szCs w:val="22"/>
          <w:shd w:val="clear" w:color="auto" w:fill="FFFFFF"/>
        </w:rPr>
        <w:t>is</w:t>
      </w:r>
      <w:r w:rsidR="004E4738" w:rsidRPr="005C4DD4">
        <w:rPr>
          <w:color w:val="000000"/>
          <w:sz w:val="22"/>
          <w:szCs w:val="22"/>
          <w:shd w:val="clear" w:color="auto" w:fill="FFFFFF"/>
        </w:rPr>
        <w:t xml:space="preserve"> increasing</w:t>
      </w:r>
      <w:r w:rsidRPr="005C4DD4">
        <w:rPr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eastAsia="Calibri" w:hAnsi="Calibri"/>
        </w:rPr>
        <w:t xml:space="preserve"> </w:t>
      </w:r>
      <w:r w:rsidRPr="00473475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4960FA8" w14:textId="77777777" w:rsidR="004567C1" w:rsidRDefault="004567C1" w:rsidP="00246CF2">
      <w:pPr>
        <w:autoSpaceDE w:val="0"/>
        <w:autoSpaceDN w:val="0"/>
        <w:adjustRightInd w:val="0"/>
        <w:rPr>
          <w:sz w:val="22"/>
          <w:szCs w:val="22"/>
        </w:rPr>
      </w:pPr>
    </w:p>
    <w:p w14:paraId="2BE3596E" w14:textId="77777777" w:rsidR="006B072A" w:rsidRDefault="006B072A" w:rsidP="006B072A">
      <w:pPr>
        <w:pStyle w:val="PlainText"/>
        <w:spacing w:before="0" w:beforeAutospacing="0" w:after="0" w:afterAutospacing="0"/>
        <w:jc w:val="both"/>
        <w:rPr>
          <w:sz w:val="22"/>
          <w:szCs w:val="22"/>
        </w:rPr>
      </w:pPr>
      <w:r w:rsidRPr="009E22F0">
        <w:rPr>
          <w:b/>
          <w:sz w:val="22"/>
          <w:szCs w:val="22"/>
        </w:rPr>
        <w:t>Resolved</w:t>
      </w:r>
      <w:r w:rsidRPr="009E22F0">
        <w:rPr>
          <w:sz w:val="22"/>
          <w:szCs w:val="22"/>
        </w:rPr>
        <w:t xml:space="preserve">: Shareholders request the </w:t>
      </w:r>
      <w:r w:rsidRPr="009E22F0">
        <w:rPr>
          <w:iCs/>
          <w:sz w:val="22"/>
          <w:szCs w:val="22"/>
        </w:rPr>
        <w:t xml:space="preserve">Board of Directors adopt and implement a water stewardship policy </w:t>
      </w:r>
      <w:r w:rsidR="00DD3D20" w:rsidRPr="009E22F0">
        <w:rPr>
          <w:iCs/>
          <w:sz w:val="22"/>
          <w:szCs w:val="22"/>
        </w:rPr>
        <w:t>designed to</w:t>
      </w:r>
      <w:r w:rsidR="00E37F8B" w:rsidRPr="009E22F0">
        <w:rPr>
          <w:sz w:val="22"/>
          <w:szCs w:val="22"/>
        </w:rPr>
        <w:t xml:space="preserve"> </w:t>
      </w:r>
      <w:r w:rsidR="00E37F8B" w:rsidRPr="00473475">
        <w:rPr>
          <w:sz w:val="22"/>
          <w:szCs w:val="22"/>
        </w:rPr>
        <w:t>reduce risks of water contamination at</w:t>
      </w:r>
      <w:r w:rsidR="00DD3D20" w:rsidRPr="00473475">
        <w:rPr>
          <w:sz w:val="22"/>
          <w:szCs w:val="22"/>
        </w:rPr>
        <w:t>:</w:t>
      </w:r>
      <w:r w:rsidR="00E37F8B" w:rsidRPr="00473475">
        <w:rPr>
          <w:sz w:val="22"/>
          <w:szCs w:val="22"/>
        </w:rPr>
        <w:t xml:space="preserve"> </w:t>
      </w:r>
      <w:r w:rsidR="0066292A" w:rsidRPr="00473475">
        <w:rPr>
          <w:sz w:val="22"/>
          <w:szCs w:val="22"/>
        </w:rPr>
        <w:t>Tyson</w:t>
      </w:r>
      <w:r w:rsidRPr="005C4DD4">
        <w:rPr>
          <w:sz w:val="22"/>
          <w:szCs w:val="22"/>
        </w:rPr>
        <w:t>-owned facilities</w:t>
      </w:r>
      <w:r w:rsidR="00DD3D20" w:rsidRPr="005C4DD4">
        <w:rPr>
          <w:sz w:val="22"/>
          <w:szCs w:val="22"/>
        </w:rPr>
        <w:t>;</w:t>
      </w:r>
      <w:r w:rsidRPr="005C4DD4">
        <w:rPr>
          <w:sz w:val="22"/>
          <w:szCs w:val="22"/>
        </w:rPr>
        <w:t xml:space="preserve"> facilities under contract to Tyson</w:t>
      </w:r>
      <w:r w:rsidR="00DD3D20" w:rsidRPr="005C4DD4">
        <w:rPr>
          <w:sz w:val="22"/>
          <w:szCs w:val="22"/>
        </w:rPr>
        <w:t>;</w:t>
      </w:r>
      <w:r w:rsidR="005421BB" w:rsidRPr="005C4DD4">
        <w:rPr>
          <w:sz w:val="22"/>
          <w:szCs w:val="22"/>
        </w:rPr>
        <w:t xml:space="preserve"> and </w:t>
      </w:r>
      <w:r w:rsidR="0066292A" w:rsidRPr="005C4DD4">
        <w:rPr>
          <w:sz w:val="22"/>
          <w:szCs w:val="22"/>
        </w:rPr>
        <w:t xml:space="preserve">Tyson’s </w:t>
      </w:r>
      <w:r w:rsidR="00F07D84" w:rsidRPr="005C4DD4">
        <w:rPr>
          <w:sz w:val="22"/>
          <w:szCs w:val="22"/>
        </w:rPr>
        <w:t xml:space="preserve">feed </w:t>
      </w:r>
      <w:r w:rsidR="005421BB" w:rsidRPr="005C4DD4">
        <w:rPr>
          <w:sz w:val="22"/>
          <w:szCs w:val="22"/>
        </w:rPr>
        <w:t>suppliers</w:t>
      </w:r>
      <w:r w:rsidRPr="009E22F0">
        <w:rPr>
          <w:sz w:val="22"/>
          <w:szCs w:val="22"/>
        </w:rPr>
        <w:t>.</w:t>
      </w:r>
    </w:p>
    <w:p w14:paraId="4BEA89AE" w14:textId="77777777" w:rsidR="006B072A" w:rsidRPr="009E22F0" w:rsidRDefault="006B072A" w:rsidP="008B2054">
      <w:pPr>
        <w:rPr>
          <w:b/>
          <w:sz w:val="22"/>
          <w:szCs w:val="22"/>
        </w:rPr>
      </w:pPr>
    </w:p>
    <w:p w14:paraId="1D984E78" w14:textId="77777777" w:rsidR="004422A5" w:rsidRDefault="004422A5" w:rsidP="008B2054">
      <w:pPr>
        <w:rPr>
          <w:b/>
          <w:sz w:val="22"/>
          <w:szCs w:val="22"/>
        </w:rPr>
      </w:pPr>
    </w:p>
    <w:p w14:paraId="77071E64" w14:textId="77777777" w:rsidR="004422A5" w:rsidRDefault="004422A5" w:rsidP="008B2054">
      <w:pPr>
        <w:rPr>
          <w:b/>
          <w:sz w:val="22"/>
          <w:szCs w:val="22"/>
        </w:rPr>
      </w:pPr>
    </w:p>
    <w:p w14:paraId="6725E97F" w14:textId="77777777" w:rsidR="004422A5" w:rsidRDefault="004422A5" w:rsidP="008B2054">
      <w:pPr>
        <w:rPr>
          <w:b/>
          <w:sz w:val="22"/>
          <w:szCs w:val="22"/>
        </w:rPr>
      </w:pPr>
    </w:p>
    <w:p w14:paraId="7FB0C54E" w14:textId="77777777" w:rsidR="00433585" w:rsidRPr="009E22F0" w:rsidRDefault="008B2054" w:rsidP="008B2054">
      <w:pPr>
        <w:rPr>
          <w:sz w:val="22"/>
          <w:szCs w:val="22"/>
        </w:rPr>
      </w:pPr>
      <w:r w:rsidRPr="009E22F0">
        <w:rPr>
          <w:b/>
          <w:sz w:val="22"/>
          <w:szCs w:val="22"/>
        </w:rPr>
        <w:lastRenderedPageBreak/>
        <w:t>Supporting Statement</w:t>
      </w:r>
      <w:r w:rsidRPr="009E22F0">
        <w:rPr>
          <w:sz w:val="22"/>
          <w:szCs w:val="22"/>
        </w:rPr>
        <w:t xml:space="preserve">: </w:t>
      </w:r>
      <w:r w:rsidR="001E0040" w:rsidRPr="009E22F0">
        <w:rPr>
          <w:sz w:val="22"/>
          <w:szCs w:val="22"/>
        </w:rPr>
        <w:t xml:space="preserve">Proponents believe </w:t>
      </w:r>
      <w:r w:rsidR="001D6256">
        <w:rPr>
          <w:sz w:val="22"/>
          <w:szCs w:val="22"/>
        </w:rPr>
        <w:t>t</w:t>
      </w:r>
      <w:r w:rsidR="00433585" w:rsidRPr="009E22F0">
        <w:rPr>
          <w:sz w:val="22"/>
          <w:szCs w:val="22"/>
        </w:rPr>
        <w:t xml:space="preserve">he </w:t>
      </w:r>
      <w:r w:rsidR="009332F1">
        <w:rPr>
          <w:sz w:val="22"/>
          <w:szCs w:val="22"/>
        </w:rPr>
        <w:t xml:space="preserve">water </w:t>
      </w:r>
      <w:r w:rsidR="00433585" w:rsidRPr="009E22F0">
        <w:rPr>
          <w:sz w:val="22"/>
          <w:szCs w:val="22"/>
        </w:rPr>
        <w:t>policy</w:t>
      </w:r>
      <w:r w:rsidR="00885726" w:rsidRPr="009E22F0">
        <w:rPr>
          <w:sz w:val="22"/>
          <w:szCs w:val="22"/>
        </w:rPr>
        <w:t xml:space="preserve"> </w:t>
      </w:r>
      <w:r w:rsidR="00AA29CB" w:rsidRPr="009E22F0">
        <w:rPr>
          <w:sz w:val="22"/>
          <w:szCs w:val="22"/>
        </w:rPr>
        <w:t>should</w:t>
      </w:r>
      <w:r w:rsidR="00755C2E">
        <w:rPr>
          <w:sz w:val="22"/>
          <w:szCs w:val="22"/>
        </w:rPr>
        <w:t xml:space="preserve"> </w:t>
      </w:r>
      <w:r w:rsidR="00D814DC">
        <w:rPr>
          <w:sz w:val="22"/>
          <w:szCs w:val="22"/>
        </w:rPr>
        <w:t>include</w:t>
      </w:r>
      <w:r w:rsidR="00433585" w:rsidRPr="009E22F0">
        <w:rPr>
          <w:sz w:val="22"/>
          <w:szCs w:val="22"/>
        </w:rPr>
        <w:t>:</w:t>
      </w:r>
    </w:p>
    <w:p w14:paraId="3B8E2D29" w14:textId="0DC27C4F" w:rsidR="00FF1302" w:rsidRDefault="00963622" w:rsidP="00FF1302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Requirements for l</w:t>
      </w:r>
      <w:r w:rsidR="004A3A38">
        <w:rPr>
          <w:sz w:val="22"/>
          <w:szCs w:val="22"/>
        </w:rPr>
        <w:t xml:space="preserve">eading practices for nutrient management and pollutant limits throughout </w:t>
      </w:r>
      <w:r w:rsidR="00FF1302" w:rsidRPr="00FF1302">
        <w:rPr>
          <w:sz w:val="22"/>
          <w:szCs w:val="22"/>
        </w:rPr>
        <w:t xml:space="preserve"> direct operations, contract farms, and feed suppliers</w:t>
      </w:r>
      <w:r w:rsidR="00A337B4">
        <w:rPr>
          <w:sz w:val="22"/>
          <w:szCs w:val="22"/>
        </w:rPr>
        <w:t>, with a focus on</w:t>
      </w:r>
      <w:r w:rsidR="009A460D">
        <w:rPr>
          <w:sz w:val="22"/>
          <w:szCs w:val="22"/>
        </w:rPr>
        <w:t xml:space="preserve"> verifiably</w:t>
      </w:r>
      <w:r w:rsidR="00A337B4">
        <w:rPr>
          <w:sz w:val="22"/>
          <w:szCs w:val="22"/>
        </w:rPr>
        <w:t xml:space="preserve"> </w:t>
      </w:r>
      <w:r w:rsidR="00F0590C">
        <w:rPr>
          <w:sz w:val="22"/>
          <w:szCs w:val="22"/>
        </w:rPr>
        <w:t xml:space="preserve">reducing </w:t>
      </w:r>
      <w:r w:rsidR="00A337B4">
        <w:rPr>
          <w:sz w:val="22"/>
          <w:szCs w:val="22"/>
        </w:rPr>
        <w:t>nitrate contamination</w:t>
      </w:r>
      <w:r w:rsidR="00D55AA2">
        <w:rPr>
          <w:sz w:val="22"/>
          <w:szCs w:val="22"/>
        </w:rPr>
        <w:t xml:space="preserve">; </w:t>
      </w:r>
    </w:p>
    <w:p w14:paraId="5867400E" w14:textId="62AF0FDD" w:rsidR="00D01705" w:rsidRPr="005C4DD4" w:rsidRDefault="00F0590C" w:rsidP="00473475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Reporting on</w:t>
      </w:r>
      <w:r w:rsidR="00756FD5" w:rsidRPr="00473475">
        <w:rPr>
          <w:sz w:val="22"/>
          <w:szCs w:val="22"/>
        </w:rPr>
        <w:t xml:space="preserve"> time-bound goal</w:t>
      </w:r>
      <w:r w:rsidR="00421223">
        <w:rPr>
          <w:sz w:val="22"/>
          <w:szCs w:val="22"/>
        </w:rPr>
        <w:t>s</w:t>
      </w:r>
      <w:r w:rsidR="00756FD5" w:rsidRPr="00473475">
        <w:rPr>
          <w:sz w:val="22"/>
          <w:szCs w:val="22"/>
        </w:rPr>
        <w:t xml:space="preserve">, </w:t>
      </w:r>
      <w:r w:rsidR="00D01705" w:rsidRPr="005C4DD4">
        <w:rPr>
          <w:sz w:val="22"/>
          <w:szCs w:val="22"/>
        </w:rPr>
        <w:t xml:space="preserve">key performance indicators and metrics demonstrating </w:t>
      </w:r>
      <w:r w:rsidR="00473475">
        <w:rPr>
          <w:sz w:val="22"/>
          <w:szCs w:val="22"/>
        </w:rPr>
        <w:t xml:space="preserve">conformance to </w:t>
      </w:r>
      <w:r w:rsidR="00D01705" w:rsidRPr="005C4DD4">
        <w:rPr>
          <w:sz w:val="22"/>
          <w:szCs w:val="22"/>
        </w:rPr>
        <w:t xml:space="preserve">the policy; </w:t>
      </w:r>
    </w:p>
    <w:p w14:paraId="0C1141D7" w14:textId="77777777" w:rsidR="009D7D3E" w:rsidRPr="005F4F97" w:rsidRDefault="001B6A16" w:rsidP="005F4F9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9D7D3E" w:rsidRPr="005F4F97">
        <w:rPr>
          <w:sz w:val="22"/>
          <w:szCs w:val="22"/>
        </w:rPr>
        <w:t>inancial and technical support to help implement the policy;</w:t>
      </w:r>
      <w:r w:rsidR="00D4304A">
        <w:rPr>
          <w:sz w:val="22"/>
          <w:szCs w:val="22"/>
        </w:rPr>
        <w:t xml:space="preserve"> and</w:t>
      </w:r>
    </w:p>
    <w:p w14:paraId="0D178609" w14:textId="77777777" w:rsidR="009A566B" w:rsidRPr="009B3B30" w:rsidRDefault="00755C2E" w:rsidP="009B3B3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9D7D3E" w:rsidRPr="005F4F97">
        <w:rPr>
          <w:sz w:val="22"/>
          <w:szCs w:val="22"/>
        </w:rPr>
        <w:t xml:space="preserve"> transparent mechanism to regularly disclose progress on adoption and implementation</w:t>
      </w:r>
      <w:r w:rsidR="005A44BB">
        <w:rPr>
          <w:sz w:val="22"/>
          <w:szCs w:val="22"/>
        </w:rPr>
        <w:t xml:space="preserve">. </w:t>
      </w:r>
    </w:p>
    <w:sectPr w:rsidR="009A566B" w:rsidRPr="009B3B30" w:rsidSect="00E41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81BEE" w15:done="0"/>
  <w15:commentEx w15:paraId="299368CB" w15:done="0"/>
  <w15:commentEx w15:paraId="646CD42B" w15:done="0"/>
  <w15:commentEx w15:paraId="4EBE12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3C766" w14:textId="77777777" w:rsidR="00E67751" w:rsidRDefault="00E67751" w:rsidP="00B21258">
      <w:r>
        <w:separator/>
      </w:r>
    </w:p>
  </w:endnote>
  <w:endnote w:type="continuationSeparator" w:id="0">
    <w:p w14:paraId="35836F14" w14:textId="77777777" w:rsidR="00E67751" w:rsidRDefault="00E67751" w:rsidP="00B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4 Semibold">
    <w:altName w:val="Mercury Text G4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ury Text G1 Bold">
    <w:altName w:val="Mercury Text G1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cury Text G1">
    <w:altName w:val="Mercury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304D" w14:textId="77777777" w:rsidR="00931124" w:rsidRDefault="00931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7E79A" w14:textId="77777777" w:rsidR="00931124" w:rsidRDefault="00931124" w:rsidP="00544101">
    <w:pPr>
      <w:pStyle w:val="Footer"/>
    </w:pPr>
  </w:p>
  <w:p w14:paraId="239CAA08" w14:textId="77777777" w:rsidR="00931124" w:rsidRDefault="00931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338A" w14:textId="77777777" w:rsidR="00931124" w:rsidRDefault="00931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4DF4D" w14:textId="77777777" w:rsidR="00E67751" w:rsidRDefault="00E67751" w:rsidP="00B21258">
      <w:r>
        <w:separator/>
      </w:r>
    </w:p>
  </w:footnote>
  <w:footnote w:type="continuationSeparator" w:id="0">
    <w:p w14:paraId="10CA0508" w14:textId="77777777" w:rsidR="00E67751" w:rsidRDefault="00E67751" w:rsidP="00B21258">
      <w:r>
        <w:continuationSeparator/>
      </w:r>
    </w:p>
  </w:footnote>
  <w:footnote w:id="1">
    <w:p w14:paraId="599944A4" w14:textId="77777777" w:rsidR="001801D9" w:rsidRDefault="001801D9" w:rsidP="001801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.WYnopIgrKM9" w:history="1">
        <w:r w:rsidRPr="00880919">
          <w:rPr>
            <w:rStyle w:val="Hyperlink"/>
          </w:rPr>
          <w:t>https://www.ewg.org/tapwater/state-of-american-drinking-water.php#.WYnopIgrKM9</w:t>
        </w:r>
      </w:hyperlink>
      <w:r>
        <w:t xml:space="preserve"> </w:t>
      </w:r>
    </w:p>
  </w:footnote>
  <w:footnote w:id="2">
    <w:p w14:paraId="437C0B63" w14:textId="77777777" w:rsidR="00CD0469" w:rsidRDefault="00CD04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051C5" w:rsidRPr="008E0E36">
          <w:rPr>
            <w:rStyle w:val="Hyperlink"/>
          </w:rPr>
          <w:t>http://www.deq.virginia.gov/Portals/0/DEQ/Enforcement/SignedConsentPN/TysonFarms17.pdf?ver=2017-03-16-075658-940</w:t>
        </w:r>
      </w:hyperlink>
      <w:r w:rsidR="006051C5">
        <w:rPr>
          <w:rStyle w:val="Hyperlink"/>
        </w:rPr>
        <w:t xml:space="preserve">; </w:t>
      </w:r>
      <w:hyperlink r:id="rId3" w:history="1">
        <w:r w:rsidRPr="008E0E36">
          <w:rPr>
            <w:rStyle w:val="Hyperlink"/>
          </w:rPr>
          <w:t>http://www.delmarvanow.com/story/news/2017/07/27/state-board-rejects-tyson-foods-pollution-order/499639001/</w:t>
        </w:r>
      </w:hyperlink>
      <w:r>
        <w:rPr>
          <w:rStyle w:val="Hyperlink"/>
        </w:rPr>
        <w:t xml:space="preserve"> </w:t>
      </w:r>
    </w:p>
  </w:footnote>
  <w:footnote w:id="3">
    <w:p w14:paraId="08CDAA9D" w14:textId="55EFB31F" w:rsidR="00844FD5" w:rsidRDefault="00844F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116C41" w:rsidRPr="00116C41">
          <w:rPr>
            <w:rStyle w:val="Hyperlink"/>
          </w:rPr>
          <w:t>http://walmartsustainabilityhub.com/</w:t>
        </w:r>
      </w:hyperlink>
    </w:p>
  </w:footnote>
  <w:footnote w:id="4">
    <w:p w14:paraId="30953C26" w14:textId="77777777" w:rsidR="00DE11B8" w:rsidRDefault="00DE11B8" w:rsidP="00DE1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526B8E">
          <w:rPr>
            <w:rStyle w:val="Hyperlink"/>
          </w:rPr>
          <w:t>http://www.environmentamerica.org/news/ame/report-tyson-1-water-polluter-among-agribusinesses</w:t>
        </w:r>
      </w:hyperlink>
      <w:r>
        <w:t xml:space="preserve"> </w:t>
      </w:r>
    </w:p>
    <w:p w14:paraId="69AC87EE" w14:textId="42FAF16B" w:rsidR="00DE11B8" w:rsidRDefault="00DE11B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5544" w14:textId="77777777" w:rsidR="00931124" w:rsidRDefault="00931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8031A" w14:textId="535839AD" w:rsidR="00931124" w:rsidRDefault="00931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C0BEA" w14:textId="77777777" w:rsidR="00931124" w:rsidRDefault="00931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5D"/>
    <w:multiLevelType w:val="hybridMultilevel"/>
    <w:tmpl w:val="A63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786A"/>
    <w:multiLevelType w:val="hybridMultilevel"/>
    <w:tmpl w:val="84EC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5EA"/>
    <w:multiLevelType w:val="hybridMultilevel"/>
    <w:tmpl w:val="F9CA45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BD0EA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C69B6"/>
    <w:multiLevelType w:val="hybridMultilevel"/>
    <w:tmpl w:val="5F8A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3B08"/>
    <w:multiLevelType w:val="hybridMultilevel"/>
    <w:tmpl w:val="2FE8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B2F2C"/>
    <w:multiLevelType w:val="multilevel"/>
    <w:tmpl w:val="CE9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D73F0"/>
    <w:multiLevelType w:val="hybridMultilevel"/>
    <w:tmpl w:val="D8D4F6D0"/>
    <w:lvl w:ilvl="0" w:tplc="91B2FE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084E"/>
    <w:multiLevelType w:val="multilevel"/>
    <w:tmpl w:val="6D7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24856"/>
    <w:multiLevelType w:val="hybridMultilevel"/>
    <w:tmpl w:val="B5E4774C"/>
    <w:lvl w:ilvl="0" w:tplc="91B2FE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C72E7"/>
    <w:multiLevelType w:val="hybridMultilevel"/>
    <w:tmpl w:val="E74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96A04"/>
    <w:multiLevelType w:val="multilevel"/>
    <w:tmpl w:val="4B1AA54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472E8"/>
    <w:multiLevelType w:val="hybridMultilevel"/>
    <w:tmpl w:val="599E8C54"/>
    <w:lvl w:ilvl="0" w:tplc="91B2FE6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AA38B1"/>
    <w:multiLevelType w:val="hybridMultilevel"/>
    <w:tmpl w:val="452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85969"/>
    <w:multiLevelType w:val="multilevel"/>
    <w:tmpl w:val="B21C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D7CD9"/>
    <w:multiLevelType w:val="hybridMultilevel"/>
    <w:tmpl w:val="712C23FA"/>
    <w:lvl w:ilvl="0" w:tplc="82AA54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94363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04BE3"/>
    <w:multiLevelType w:val="hybridMultilevel"/>
    <w:tmpl w:val="018A4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F77D42"/>
    <w:multiLevelType w:val="hybridMultilevel"/>
    <w:tmpl w:val="8FFC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066D"/>
    <w:multiLevelType w:val="multilevel"/>
    <w:tmpl w:val="4B1AA54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F1F67"/>
    <w:multiLevelType w:val="hybridMultilevel"/>
    <w:tmpl w:val="2FD2D582"/>
    <w:lvl w:ilvl="0" w:tplc="F25670B6">
      <w:start w:val="14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D2870"/>
    <w:multiLevelType w:val="hybridMultilevel"/>
    <w:tmpl w:val="7D4A08EA"/>
    <w:lvl w:ilvl="0" w:tplc="F25670B6">
      <w:start w:val="14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3049A"/>
    <w:multiLevelType w:val="multilevel"/>
    <w:tmpl w:val="4B1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7249F"/>
    <w:multiLevelType w:val="multilevel"/>
    <w:tmpl w:val="4B1AA54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A2124"/>
    <w:multiLevelType w:val="hybridMultilevel"/>
    <w:tmpl w:val="53EE6556"/>
    <w:lvl w:ilvl="0" w:tplc="F2EE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E8245846">
      <w:start w:val="23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02BE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101C4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6CC2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00144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398E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6E566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12E4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3">
    <w:nsid w:val="6E061AFC"/>
    <w:multiLevelType w:val="hybridMultilevel"/>
    <w:tmpl w:val="FC165D5E"/>
    <w:lvl w:ilvl="0" w:tplc="4348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2F0F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BCA44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4094C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826C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A342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B586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49F6D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5D2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24">
    <w:nsid w:val="735550BC"/>
    <w:multiLevelType w:val="hybridMultilevel"/>
    <w:tmpl w:val="A0D8ED70"/>
    <w:lvl w:ilvl="0" w:tplc="867E37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B5E00"/>
    <w:multiLevelType w:val="hybridMultilevel"/>
    <w:tmpl w:val="D6D2C3B4"/>
    <w:lvl w:ilvl="0" w:tplc="91B2FE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076A"/>
    <w:multiLevelType w:val="hybridMultilevel"/>
    <w:tmpl w:val="5692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4"/>
  </w:num>
  <w:num w:numId="7">
    <w:abstractNumId w:val="23"/>
  </w:num>
  <w:num w:numId="8">
    <w:abstractNumId w:val="2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17"/>
  </w:num>
  <w:num w:numId="15">
    <w:abstractNumId w:val="21"/>
  </w:num>
  <w:num w:numId="16">
    <w:abstractNumId w:val="0"/>
  </w:num>
  <w:num w:numId="17">
    <w:abstractNumId w:val="19"/>
  </w:num>
  <w:num w:numId="18">
    <w:abstractNumId w:val="18"/>
  </w:num>
  <w:num w:numId="19">
    <w:abstractNumId w:val="1"/>
  </w:num>
  <w:num w:numId="20">
    <w:abstractNumId w:val="3"/>
  </w:num>
  <w:num w:numId="21">
    <w:abstractNumId w:val="24"/>
  </w:num>
  <w:num w:numId="22">
    <w:abstractNumId w:val="16"/>
  </w:num>
  <w:num w:numId="23">
    <w:abstractNumId w:val="26"/>
  </w:num>
  <w:num w:numId="24">
    <w:abstractNumId w:val="4"/>
  </w:num>
  <w:num w:numId="25">
    <w:abstractNumId w:val="9"/>
  </w:num>
  <w:num w:numId="26">
    <w:abstractNumId w:val="12"/>
  </w:num>
  <w:num w:numId="27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von Reusner">
    <w15:presenceInfo w15:providerId="None" w15:userId="Lucia von Reus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50"/>
    <w:rsid w:val="000036EB"/>
    <w:rsid w:val="00007B3B"/>
    <w:rsid w:val="0001030C"/>
    <w:rsid w:val="00012CCD"/>
    <w:rsid w:val="000139BB"/>
    <w:rsid w:val="00014735"/>
    <w:rsid w:val="000165D1"/>
    <w:rsid w:val="00021D0E"/>
    <w:rsid w:val="000246C8"/>
    <w:rsid w:val="000253BE"/>
    <w:rsid w:val="00025460"/>
    <w:rsid w:val="00030697"/>
    <w:rsid w:val="00034C34"/>
    <w:rsid w:val="00036195"/>
    <w:rsid w:val="000406D7"/>
    <w:rsid w:val="000449BB"/>
    <w:rsid w:val="00050F71"/>
    <w:rsid w:val="0005424A"/>
    <w:rsid w:val="00054A63"/>
    <w:rsid w:val="000601FC"/>
    <w:rsid w:val="00064110"/>
    <w:rsid w:val="00072CF8"/>
    <w:rsid w:val="00073A78"/>
    <w:rsid w:val="000750F3"/>
    <w:rsid w:val="000815F4"/>
    <w:rsid w:val="000823F6"/>
    <w:rsid w:val="00082D87"/>
    <w:rsid w:val="00092B3B"/>
    <w:rsid w:val="000950E1"/>
    <w:rsid w:val="00095BAA"/>
    <w:rsid w:val="000972BF"/>
    <w:rsid w:val="000A1F72"/>
    <w:rsid w:val="000A2C6C"/>
    <w:rsid w:val="000A4FA9"/>
    <w:rsid w:val="000A5093"/>
    <w:rsid w:val="000A6E70"/>
    <w:rsid w:val="000A6F7F"/>
    <w:rsid w:val="000B21E1"/>
    <w:rsid w:val="000B26D5"/>
    <w:rsid w:val="000B37F0"/>
    <w:rsid w:val="000B754C"/>
    <w:rsid w:val="000C0EE0"/>
    <w:rsid w:val="000C5050"/>
    <w:rsid w:val="000C6528"/>
    <w:rsid w:val="000C6DC0"/>
    <w:rsid w:val="000C74CD"/>
    <w:rsid w:val="000D107D"/>
    <w:rsid w:val="000D3119"/>
    <w:rsid w:val="000D3D53"/>
    <w:rsid w:val="000D7A71"/>
    <w:rsid w:val="000D7FE7"/>
    <w:rsid w:val="000E2B3A"/>
    <w:rsid w:val="000F0C35"/>
    <w:rsid w:val="001005F1"/>
    <w:rsid w:val="00100AA8"/>
    <w:rsid w:val="0010609B"/>
    <w:rsid w:val="00107042"/>
    <w:rsid w:val="00114720"/>
    <w:rsid w:val="00116C41"/>
    <w:rsid w:val="001202DF"/>
    <w:rsid w:val="001215F3"/>
    <w:rsid w:val="00122944"/>
    <w:rsid w:val="00122CC2"/>
    <w:rsid w:val="0012394C"/>
    <w:rsid w:val="001249C6"/>
    <w:rsid w:val="0012655E"/>
    <w:rsid w:val="0013392A"/>
    <w:rsid w:val="0013435B"/>
    <w:rsid w:val="00137215"/>
    <w:rsid w:val="001378E6"/>
    <w:rsid w:val="00140FF3"/>
    <w:rsid w:val="00144723"/>
    <w:rsid w:val="00146544"/>
    <w:rsid w:val="001505BD"/>
    <w:rsid w:val="00152011"/>
    <w:rsid w:val="0015662F"/>
    <w:rsid w:val="00161952"/>
    <w:rsid w:val="00161A05"/>
    <w:rsid w:val="00161F69"/>
    <w:rsid w:val="001620E1"/>
    <w:rsid w:val="00162376"/>
    <w:rsid w:val="00163D4F"/>
    <w:rsid w:val="00167D3E"/>
    <w:rsid w:val="00170238"/>
    <w:rsid w:val="00171655"/>
    <w:rsid w:val="00171A18"/>
    <w:rsid w:val="00175A4B"/>
    <w:rsid w:val="001768D9"/>
    <w:rsid w:val="00177E9F"/>
    <w:rsid w:val="001801D9"/>
    <w:rsid w:val="001802A9"/>
    <w:rsid w:val="001842FF"/>
    <w:rsid w:val="001870FE"/>
    <w:rsid w:val="00187EC6"/>
    <w:rsid w:val="00194003"/>
    <w:rsid w:val="001946A1"/>
    <w:rsid w:val="00195115"/>
    <w:rsid w:val="00197539"/>
    <w:rsid w:val="00197956"/>
    <w:rsid w:val="001A14D2"/>
    <w:rsid w:val="001A7206"/>
    <w:rsid w:val="001B6964"/>
    <w:rsid w:val="001B6A16"/>
    <w:rsid w:val="001C13A5"/>
    <w:rsid w:val="001C2F07"/>
    <w:rsid w:val="001C3980"/>
    <w:rsid w:val="001C478C"/>
    <w:rsid w:val="001C59A3"/>
    <w:rsid w:val="001C69E1"/>
    <w:rsid w:val="001C7100"/>
    <w:rsid w:val="001C7FE0"/>
    <w:rsid w:val="001D01BE"/>
    <w:rsid w:val="001D0465"/>
    <w:rsid w:val="001D3C71"/>
    <w:rsid w:val="001D40AB"/>
    <w:rsid w:val="001D5A22"/>
    <w:rsid w:val="001D6256"/>
    <w:rsid w:val="001E0040"/>
    <w:rsid w:val="001E0823"/>
    <w:rsid w:val="001E1352"/>
    <w:rsid w:val="001F504C"/>
    <w:rsid w:val="001F56F9"/>
    <w:rsid w:val="001F5EB4"/>
    <w:rsid w:val="001F6270"/>
    <w:rsid w:val="00211947"/>
    <w:rsid w:val="002130AB"/>
    <w:rsid w:val="002134AA"/>
    <w:rsid w:val="002137FA"/>
    <w:rsid w:val="002162E3"/>
    <w:rsid w:val="00217146"/>
    <w:rsid w:val="00217C50"/>
    <w:rsid w:val="00221275"/>
    <w:rsid w:val="00224666"/>
    <w:rsid w:val="00226BDC"/>
    <w:rsid w:val="00230E98"/>
    <w:rsid w:val="00232427"/>
    <w:rsid w:val="00232905"/>
    <w:rsid w:val="002367F8"/>
    <w:rsid w:val="00240812"/>
    <w:rsid w:val="00240813"/>
    <w:rsid w:val="002412D7"/>
    <w:rsid w:val="002438B0"/>
    <w:rsid w:val="002453D8"/>
    <w:rsid w:val="0024551D"/>
    <w:rsid w:val="002462EE"/>
    <w:rsid w:val="00246CF2"/>
    <w:rsid w:val="00247824"/>
    <w:rsid w:val="002478FB"/>
    <w:rsid w:val="002569E2"/>
    <w:rsid w:val="00261543"/>
    <w:rsid w:val="002620C7"/>
    <w:rsid w:val="00264DAC"/>
    <w:rsid w:val="00265FDE"/>
    <w:rsid w:val="00267740"/>
    <w:rsid w:val="0027047A"/>
    <w:rsid w:val="002713C2"/>
    <w:rsid w:val="00273910"/>
    <w:rsid w:val="0027745C"/>
    <w:rsid w:val="00277EA3"/>
    <w:rsid w:val="00280710"/>
    <w:rsid w:val="00284C86"/>
    <w:rsid w:val="002868A0"/>
    <w:rsid w:val="00286EBD"/>
    <w:rsid w:val="002946DF"/>
    <w:rsid w:val="002A155C"/>
    <w:rsid w:val="002A3BD7"/>
    <w:rsid w:val="002A55E4"/>
    <w:rsid w:val="002A5C2C"/>
    <w:rsid w:val="002B04DB"/>
    <w:rsid w:val="002B79B4"/>
    <w:rsid w:val="002C154B"/>
    <w:rsid w:val="002C2440"/>
    <w:rsid w:val="002C5C2A"/>
    <w:rsid w:val="002C7756"/>
    <w:rsid w:val="002C7BBB"/>
    <w:rsid w:val="002C7C59"/>
    <w:rsid w:val="002D07CB"/>
    <w:rsid w:val="002D388D"/>
    <w:rsid w:val="002D728B"/>
    <w:rsid w:val="002E1C92"/>
    <w:rsid w:val="002E2943"/>
    <w:rsid w:val="002E6DAD"/>
    <w:rsid w:val="002F2A29"/>
    <w:rsid w:val="002F3261"/>
    <w:rsid w:val="002F76D2"/>
    <w:rsid w:val="00300E22"/>
    <w:rsid w:val="00301F9E"/>
    <w:rsid w:val="00303EF5"/>
    <w:rsid w:val="003073CA"/>
    <w:rsid w:val="003113D1"/>
    <w:rsid w:val="003119F5"/>
    <w:rsid w:val="003130DC"/>
    <w:rsid w:val="0031543F"/>
    <w:rsid w:val="00317F24"/>
    <w:rsid w:val="00325660"/>
    <w:rsid w:val="0032659D"/>
    <w:rsid w:val="00330669"/>
    <w:rsid w:val="003364DA"/>
    <w:rsid w:val="00342D6E"/>
    <w:rsid w:val="003435C4"/>
    <w:rsid w:val="00343AAD"/>
    <w:rsid w:val="003447A2"/>
    <w:rsid w:val="003458AB"/>
    <w:rsid w:val="00347E1C"/>
    <w:rsid w:val="00354E29"/>
    <w:rsid w:val="00356BF9"/>
    <w:rsid w:val="003577A7"/>
    <w:rsid w:val="0036374F"/>
    <w:rsid w:val="00365418"/>
    <w:rsid w:val="003705F3"/>
    <w:rsid w:val="003717BA"/>
    <w:rsid w:val="00372201"/>
    <w:rsid w:val="0038037B"/>
    <w:rsid w:val="0038629A"/>
    <w:rsid w:val="003868AB"/>
    <w:rsid w:val="00396EEB"/>
    <w:rsid w:val="003A165A"/>
    <w:rsid w:val="003A1840"/>
    <w:rsid w:val="003A270E"/>
    <w:rsid w:val="003A3568"/>
    <w:rsid w:val="003A428A"/>
    <w:rsid w:val="003A6E61"/>
    <w:rsid w:val="003A7335"/>
    <w:rsid w:val="003A7363"/>
    <w:rsid w:val="003A78F2"/>
    <w:rsid w:val="003B06B0"/>
    <w:rsid w:val="003B2F90"/>
    <w:rsid w:val="003B5FEF"/>
    <w:rsid w:val="003C2F78"/>
    <w:rsid w:val="003C70D9"/>
    <w:rsid w:val="003C7CB3"/>
    <w:rsid w:val="003D086D"/>
    <w:rsid w:val="003D5948"/>
    <w:rsid w:val="003D62D1"/>
    <w:rsid w:val="003D7652"/>
    <w:rsid w:val="003D7C3E"/>
    <w:rsid w:val="003E301F"/>
    <w:rsid w:val="003E33A5"/>
    <w:rsid w:val="003E4548"/>
    <w:rsid w:val="003F1400"/>
    <w:rsid w:val="00400E28"/>
    <w:rsid w:val="0040644E"/>
    <w:rsid w:val="004070B0"/>
    <w:rsid w:val="00407274"/>
    <w:rsid w:val="00412825"/>
    <w:rsid w:val="00412CB8"/>
    <w:rsid w:val="00414542"/>
    <w:rsid w:val="004156D5"/>
    <w:rsid w:val="00421223"/>
    <w:rsid w:val="00425988"/>
    <w:rsid w:val="00426C4C"/>
    <w:rsid w:val="00433585"/>
    <w:rsid w:val="00435E2B"/>
    <w:rsid w:val="00437859"/>
    <w:rsid w:val="00440B26"/>
    <w:rsid w:val="004422A5"/>
    <w:rsid w:val="0044232B"/>
    <w:rsid w:val="00442565"/>
    <w:rsid w:val="004429E5"/>
    <w:rsid w:val="004434FF"/>
    <w:rsid w:val="004527D7"/>
    <w:rsid w:val="004567C1"/>
    <w:rsid w:val="00461B60"/>
    <w:rsid w:val="00463864"/>
    <w:rsid w:val="004648E7"/>
    <w:rsid w:val="00471A86"/>
    <w:rsid w:val="00472425"/>
    <w:rsid w:val="00473475"/>
    <w:rsid w:val="00473ED6"/>
    <w:rsid w:val="00474DE1"/>
    <w:rsid w:val="00483D07"/>
    <w:rsid w:val="00485A3D"/>
    <w:rsid w:val="0048670E"/>
    <w:rsid w:val="00491C90"/>
    <w:rsid w:val="00492425"/>
    <w:rsid w:val="00493CD7"/>
    <w:rsid w:val="00494FEB"/>
    <w:rsid w:val="004A2AE0"/>
    <w:rsid w:val="004A3A38"/>
    <w:rsid w:val="004A5B5F"/>
    <w:rsid w:val="004B0FF2"/>
    <w:rsid w:val="004B2D62"/>
    <w:rsid w:val="004B5178"/>
    <w:rsid w:val="004B54E3"/>
    <w:rsid w:val="004C1919"/>
    <w:rsid w:val="004D1BEA"/>
    <w:rsid w:val="004D1D01"/>
    <w:rsid w:val="004D3615"/>
    <w:rsid w:val="004D3BEB"/>
    <w:rsid w:val="004D5012"/>
    <w:rsid w:val="004D601A"/>
    <w:rsid w:val="004D65B0"/>
    <w:rsid w:val="004D6E70"/>
    <w:rsid w:val="004E35C8"/>
    <w:rsid w:val="004E4738"/>
    <w:rsid w:val="004F22D1"/>
    <w:rsid w:val="004F4FEB"/>
    <w:rsid w:val="004F6C8A"/>
    <w:rsid w:val="004F716B"/>
    <w:rsid w:val="004F717F"/>
    <w:rsid w:val="00500D04"/>
    <w:rsid w:val="0051504C"/>
    <w:rsid w:val="00515D25"/>
    <w:rsid w:val="00516E9A"/>
    <w:rsid w:val="005305AA"/>
    <w:rsid w:val="0053106B"/>
    <w:rsid w:val="005323F1"/>
    <w:rsid w:val="00535D69"/>
    <w:rsid w:val="005364F4"/>
    <w:rsid w:val="00536DFE"/>
    <w:rsid w:val="005421BB"/>
    <w:rsid w:val="00542CB5"/>
    <w:rsid w:val="00544101"/>
    <w:rsid w:val="005458E3"/>
    <w:rsid w:val="00552C0A"/>
    <w:rsid w:val="005576EB"/>
    <w:rsid w:val="0056520A"/>
    <w:rsid w:val="005660E2"/>
    <w:rsid w:val="0056729E"/>
    <w:rsid w:val="00567FC6"/>
    <w:rsid w:val="00570FC9"/>
    <w:rsid w:val="00572401"/>
    <w:rsid w:val="00572E55"/>
    <w:rsid w:val="0057476A"/>
    <w:rsid w:val="00574E6C"/>
    <w:rsid w:val="00580BC8"/>
    <w:rsid w:val="005835ED"/>
    <w:rsid w:val="00583E0C"/>
    <w:rsid w:val="00586A94"/>
    <w:rsid w:val="00594796"/>
    <w:rsid w:val="00595200"/>
    <w:rsid w:val="0059602A"/>
    <w:rsid w:val="00596ABC"/>
    <w:rsid w:val="00597D96"/>
    <w:rsid w:val="005A44BB"/>
    <w:rsid w:val="005A4906"/>
    <w:rsid w:val="005A6385"/>
    <w:rsid w:val="005B0AC6"/>
    <w:rsid w:val="005B3D5E"/>
    <w:rsid w:val="005B4785"/>
    <w:rsid w:val="005B6BE8"/>
    <w:rsid w:val="005B76AD"/>
    <w:rsid w:val="005C1A62"/>
    <w:rsid w:val="005C40C4"/>
    <w:rsid w:val="005C4450"/>
    <w:rsid w:val="005C4DD4"/>
    <w:rsid w:val="005C536E"/>
    <w:rsid w:val="005D24D6"/>
    <w:rsid w:val="005D2A37"/>
    <w:rsid w:val="005D3CAE"/>
    <w:rsid w:val="005D4623"/>
    <w:rsid w:val="005D5E38"/>
    <w:rsid w:val="005D60AD"/>
    <w:rsid w:val="005D744C"/>
    <w:rsid w:val="005E073E"/>
    <w:rsid w:val="005E0ECD"/>
    <w:rsid w:val="005E213B"/>
    <w:rsid w:val="005E2A09"/>
    <w:rsid w:val="005E6D33"/>
    <w:rsid w:val="005F2A5D"/>
    <w:rsid w:val="005F4F97"/>
    <w:rsid w:val="005F753C"/>
    <w:rsid w:val="006002F6"/>
    <w:rsid w:val="00600CDE"/>
    <w:rsid w:val="00602350"/>
    <w:rsid w:val="006032CA"/>
    <w:rsid w:val="006051C5"/>
    <w:rsid w:val="00606041"/>
    <w:rsid w:val="00614CA4"/>
    <w:rsid w:val="006221D2"/>
    <w:rsid w:val="00623569"/>
    <w:rsid w:val="00624784"/>
    <w:rsid w:val="006256CB"/>
    <w:rsid w:val="00625937"/>
    <w:rsid w:val="00626800"/>
    <w:rsid w:val="00626FB3"/>
    <w:rsid w:val="00627279"/>
    <w:rsid w:val="00631624"/>
    <w:rsid w:val="00631792"/>
    <w:rsid w:val="006366C1"/>
    <w:rsid w:val="00646717"/>
    <w:rsid w:val="00646DD1"/>
    <w:rsid w:val="00651C8E"/>
    <w:rsid w:val="006555D8"/>
    <w:rsid w:val="00655AD9"/>
    <w:rsid w:val="006606DF"/>
    <w:rsid w:val="00661E23"/>
    <w:rsid w:val="0066292A"/>
    <w:rsid w:val="00667764"/>
    <w:rsid w:val="00673633"/>
    <w:rsid w:val="00687D54"/>
    <w:rsid w:val="00690EED"/>
    <w:rsid w:val="00693DE2"/>
    <w:rsid w:val="006941C8"/>
    <w:rsid w:val="006945B2"/>
    <w:rsid w:val="00694B60"/>
    <w:rsid w:val="006A63F5"/>
    <w:rsid w:val="006A7596"/>
    <w:rsid w:val="006B072A"/>
    <w:rsid w:val="006B42A4"/>
    <w:rsid w:val="006C1B79"/>
    <w:rsid w:val="006C2171"/>
    <w:rsid w:val="006C4062"/>
    <w:rsid w:val="006C45D3"/>
    <w:rsid w:val="006C4961"/>
    <w:rsid w:val="006C66FC"/>
    <w:rsid w:val="006C768C"/>
    <w:rsid w:val="006D35FE"/>
    <w:rsid w:val="006E2F00"/>
    <w:rsid w:val="006E50D9"/>
    <w:rsid w:val="006E7658"/>
    <w:rsid w:val="006E7E58"/>
    <w:rsid w:val="006E7E69"/>
    <w:rsid w:val="006F5D0E"/>
    <w:rsid w:val="007023DC"/>
    <w:rsid w:val="0071086F"/>
    <w:rsid w:val="007125BA"/>
    <w:rsid w:val="00723345"/>
    <w:rsid w:val="00725FD5"/>
    <w:rsid w:val="00730D77"/>
    <w:rsid w:val="00731060"/>
    <w:rsid w:val="00735C0E"/>
    <w:rsid w:val="007448E8"/>
    <w:rsid w:val="007467EB"/>
    <w:rsid w:val="00746DDB"/>
    <w:rsid w:val="00750EFF"/>
    <w:rsid w:val="0075443B"/>
    <w:rsid w:val="007552BF"/>
    <w:rsid w:val="00755C2E"/>
    <w:rsid w:val="00756FD5"/>
    <w:rsid w:val="0075744A"/>
    <w:rsid w:val="007646A7"/>
    <w:rsid w:val="00772E13"/>
    <w:rsid w:val="00773B0E"/>
    <w:rsid w:val="00775F8C"/>
    <w:rsid w:val="00777650"/>
    <w:rsid w:val="00780D2A"/>
    <w:rsid w:val="00781126"/>
    <w:rsid w:val="00781AE0"/>
    <w:rsid w:val="00783004"/>
    <w:rsid w:val="00783A03"/>
    <w:rsid w:val="00785F8C"/>
    <w:rsid w:val="00786B93"/>
    <w:rsid w:val="00787301"/>
    <w:rsid w:val="00790D6F"/>
    <w:rsid w:val="00792BCD"/>
    <w:rsid w:val="00794FB6"/>
    <w:rsid w:val="00796C1D"/>
    <w:rsid w:val="00797BB8"/>
    <w:rsid w:val="007A055B"/>
    <w:rsid w:val="007B07F5"/>
    <w:rsid w:val="007B3427"/>
    <w:rsid w:val="007B6480"/>
    <w:rsid w:val="007B747A"/>
    <w:rsid w:val="007B75A7"/>
    <w:rsid w:val="007C40D3"/>
    <w:rsid w:val="007D0023"/>
    <w:rsid w:val="007D0739"/>
    <w:rsid w:val="007D141F"/>
    <w:rsid w:val="007D273A"/>
    <w:rsid w:val="007D6BA5"/>
    <w:rsid w:val="007E5F17"/>
    <w:rsid w:val="007E694E"/>
    <w:rsid w:val="007F0B0E"/>
    <w:rsid w:val="007F17F1"/>
    <w:rsid w:val="007F4998"/>
    <w:rsid w:val="007F4B0E"/>
    <w:rsid w:val="007F69B4"/>
    <w:rsid w:val="008012BD"/>
    <w:rsid w:val="0080560A"/>
    <w:rsid w:val="00805F27"/>
    <w:rsid w:val="00810803"/>
    <w:rsid w:val="00813CA4"/>
    <w:rsid w:val="008149D4"/>
    <w:rsid w:val="0081524B"/>
    <w:rsid w:val="0081778F"/>
    <w:rsid w:val="0082161B"/>
    <w:rsid w:val="0082432A"/>
    <w:rsid w:val="008251AC"/>
    <w:rsid w:val="00825A30"/>
    <w:rsid w:val="00826F2E"/>
    <w:rsid w:val="00827C6F"/>
    <w:rsid w:val="00843A1C"/>
    <w:rsid w:val="0084487E"/>
    <w:rsid w:val="00844FD5"/>
    <w:rsid w:val="00851502"/>
    <w:rsid w:val="008539B0"/>
    <w:rsid w:val="00856373"/>
    <w:rsid w:val="008624D6"/>
    <w:rsid w:val="00864495"/>
    <w:rsid w:val="008668AA"/>
    <w:rsid w:val="008701BE"/>
    <w:rsid w:val="00872F08"/>
    <w:rsid w:val="00881555"/>
    <w:rsid w:val="00885515"/>
    <w:rsid w:val="00885726"/>
    <w:rsid w:val="00885E91"/>
    <w:rsid w:val="0089405D"/>
    <w:rsid w:val="0089442D"/>
    <w:rsid w:val="00895FE8"/>
    <w:rsid w:val="00896328"/>
    <w:rsid w:val="008965CF"/>
    <w:rsid w:val="008A0810"/>
    <w:rsid w:val="008A08A9"/>
    <w:rsid w:val="008A13C3"/>
    <w:rsid w:val="008A1BF5"/>
    <w:rsid w:val="008B2054"/>
    <w:rsid w:val="008B3865"/>
    <w:rsid w:val="008B3E40"/>
    <w:rsid w:val="008B4E59"/>
    <w:rsid w:val="008B613B"/>
    <w:rsid w:val="008B656A"/>
    <w:rsid w:val="008D1105"/>
    <w:rsid w:val="008D49D0"/>
    <w:rsid w:val="008D54F8"/>
    <w:rsid w:val="008E0925"/>
    <w:rsid w:val="008E0E36"/>
    <w:rsid w:val="008E17B4"/>
    <w:rsid w:val="008E2B47"/>
    <w:rsid w:val="008E2BC0"/>
    <w:rsid w:val="008E4637"/>
    <w:rsid w:val="008E6316"/>
    <w:rsid w:val="008F13EE"/>
    <w:rsid w:val="008F3D65"/>
    <w:rsid w:val="008F424C"/>
    <w:rsid w:val="008F645E"/>
    <w:rsid w:val="008F7265"/>
    <w:rsid w:val="008F7380"/>
    <w:rsid w:val="008F7A4D"/>
    <w:rsid w:val="00917CEB"/>
    <w:rsid w:val="00922489"/>
    <w:rsid w:val="00923583"/>
    <w:rsid w:val="009248A8"/>
    <w:rsid w:val="009277E3"/>
    <w:rsid w:val="0092797C"/>
    <w:rsid w:val="00931124"/>
    <w:rsid w:val="00931134"/>
    <w:rsid w:val="00932AEC"/>
    <w:rsid w:val="009332F1"/>
    <w:rsid w:val="009430BE"/>
    <w:rsid w:val="00943774"/>
    <w:rsid w:val="009524F5"/>
    <w:rsid w:val="00953798"/>
    <w:rsid w:val="009543E9"/>
    <w:rsid w:val="00963622"/>
    <w:rsid w:val="0096682A"/>
    <w:rsid w:val="00970491"/>
    <w:rsid w:val="00974839"/>
    <w:rsid w:val="0097557A"/>
    <w:rsid w:val="00981162"/>
    <w:rsid w:val="00984CB8"/>
    <w:rsid w:val="0098607C"/>
    <w:rsid w:val="0098640A"/>
    <w:rsid w:val="00986E87"/>
    <w:rsid w:val="0099384A"/>
    <w:rsid w:val="00997937"/>
    <w:rsid w:val="009A3CE4"/>
    <w:rsid w:val="009A460D"/>
    <w:rsid w:val="009A566B"/>
    <w:rsid w:val="009A6313"/>
    <w:rsid w:val="009A689B"/>
    <w:rsid w:val="009A7D84"/>
    <w:rsid w:val="009B3B30"/>
    <w:rsid w:val="009B74B8"/>
    <w:rsid w:val="009C7536"/>
    <w:rsid w:val="009D09F9"/>
    <w:rsid w:val="009D0F41"/>
    <w:rsid w:val="009D227A"/>
    <w:rsid w:val="009D2740"/>
    <w:rsid w:val="009D41F0"/>
    <w:rsid w:val="009D7D3E"/>
    <w:rsid w:val="009E0C61"/>
    <w:rsid w:val="009E1569"/>
    <w:rsid w:val="009E22F0"/>
    <w:rsid w:val="009F0539"/>
    <w:rsid w:val="009F11CF"/>
    <w:rsid w:val="009F14EB"/>
    <w:rsid w:val="009F2A04"/>
    <w:rsid w:val="009F3C99"/>
    <w:rsid w:val="009F421F"/>
    <w:rsid w:val="009F5C55"/>
    <w:rsid w:val="00A041DF"/>
    <w:rsid w:val="00A04509"/>
    <w:rsid w:val="00A05DA7"/>
    <w:rsid w:val="00A11637"/>
    <w:rsid w:val="00A17009"/>
    <w:rsid w:val="00A21382"/>
    <w:rsid w:val="00A275E9"/>
    <w:rsid w:val="00A31055"/>
    <w:rsid w:val="00A337B4"/>
    <w:rsid w:val="00A3485A"/>
    <w:rsid w:val="00A34F7C"/>
    <w:rsid w:val="00A37249"/>
    <w:rsid w:val="00A404FD"/>
    <w:rsid w:val="00A45A82"/>
    <w:rsid w:val="00A4730D"/>
    <w:rsid w:val="00A511AD"/>
    <w:rsid w:val="00A51B25"/>
    <w:rsid w:val="00A57D94"/>
    <w:rsid w:val="00A61274"/>
    <w:rsid w:val="00A65DA5"/>
    <w:rsid w:val="00A65E80"/>
    <w:rsid w:val="00A66874"/>
    <w:rsid w:val="00A66987"/>
    <w:rsid w:val="00A67BA6"/>
    <w:rsid w:val="00A7023A"/>
    <w:rsid w:val="00A7029A"/>
    <w:rsid w:val="00A737B3"/>
    <w:rsid w:val="00A74D2B"/>
    <w:rsid w:val="00A76C91"/>
    <w:rsid w:val="00A804E6"/>
    <w:rsid w:val="00A8430E"/>
    <w:rsid w:val="00A84BEF"/>
    <w:rsid w:val="00A84D2C"/>
    <w:rsid w:val="00A8539B"/>
    <w:rsid w:val="00A87E4E"/>
    <w:rsid w:val="00A91A02"/>
    <w:rsid w:val="00A93485"/>
    <w:rsid w:val="00A9492B"/>
    <w:rsid w:val="00A9547F"/>
    <w:rsid w:val="00A967AB"/>
    <w:rsid w:val="00A972D2"/>
    <w:rsid w:val="00AA04E6"/>
    <w:rsid w:val="00AA0BA6"/>
    <w:rsid w:val="00AA29CB"/>
    <w:rsid w:val="00AA7A70"/>
    <w:rsid w:val="00AB2DF2"/>
    <w:rsid w:val="00AB4CF8"/>
    <w:rsid w:val="00AB5156"/>
    <w:rsid w:val="00AB7CF8"/>
    <w:rsid w:val="00AC385A"/>
    <w:rsid w:val="00AC51C0"/>
    <w:rsid w:val="00AC57EC"/>
    <w:rsid w:val="00AD5E63"/>
    <w:rsid w:val="00AD7C16"/>
    <w:rsid w:val="00AE43B8"/>
    <w:rsid w:val="00AE4465"/>
    <w:rsid w:val="00AE44A8"/>
    <w:rsid w:val="00AE4A1F"/>
    <w:rsid w:val="00AE4B96"/>
    <w:rsid w:val="00AE5A71"/>
    <w:rsid w:val="00AE655E"/>
    <w:rsid w:val="00AF0508"/>
    <w:rsid w:val="00AF38A3"/>
    <w:rsid w:val="00AF3A17"/>
    <w:rsid w:val="00B0286E"/>
    <w:rsid w:val="00B06F72"/>
    <w:rsid w:val="00B11F78"/>
    <w:rsid w:val="00B15ED0"/>
    <w:rsid w:val="00B174BF"/>
    <w:rsid w:val="00B17A50"/>
    <w:rsid w:val="00B21258"/>
    <w:rsid w:val="00B21A60"/>
    <w:rsid w:val="00B21B10"/>
    <w:rsid w:val="00B2690B"/>
    <w:rsid w:val="00B30D09"/>
    <w:rsid w:val="00B31495"/>
    <w:rsid w:val="00B34354"/>
    <w:rsid w:val="00B34C2B"/>
    <w:rsid w:val="00B35795"/>
    <w:rsid w:val="00B3655F"/>
    <w:rsid w:val="00B36BB5"/>
    <w:rsid w:val="00B406A2"/>
    <w:rsid w:val="00B42150"/>
    <w:rsid w:val="00B44712"/>
    <w:rsid w:val="00B45FD1"/>
    <w:rsid w:val="00B4636F"/>
    <w:rsid w:val="00B477D9"/>
    <w:rsid w:val="00B52DA1"/>
    <w:rsid w:val="00B52DA6"/>
    <w:rsid w:val="00B65A81"/>
    <w:rsid w:val="00B8151F"/>
    <w:rsid w:val="00B84533"/>
    <w:rsid w:val="00B8655F"/>
    <w:rsid w:val="00B91FC8"/>
    <w:rsid w:val="00B92FE5"/>
    <w:rsid w:val="00B92FEB"/>
    <w:rsid w:val="00B947F9"/>
    <w:rsid w:val="00B97093"/>
    <w:rsid w:val="00BA3C31"/>
    <w:rsid w:val="00BB673F"/>
    <w:rsid w:val="00BC3297"/>
    <w:rsid w:val="00BC49D3"/>
    <w:rsid w:val="00BC71E1"/>
    <w:rsid w:val="00BD008F"/>
    <w:rsid w:val="00BD0B1D"/>
    <w:rsid w:val="00BD33E1"/>
    <w:rsid w:val="00BD4444"/>
    <w:rsid w:val="00BD4EEF"/>
    <w:rsid w:val="00BD4F4A"/>
    <w:rsid w:val="00BD581E"/>
    <w:rsid w:val="00BE1E4C"/>
    <w:rsid w:val="00BE6ECC"/>
    <w:rsid w:val="00BE7E15"/>
    <w:rsid w:val="00BF178F"/>
    <w:rsid w:val="00BF50F5"/>
    <w:rsid w:val="00C0624F"/>
    <w:rsid w:val="00C12234"/>
    <w:rsid w:val="00C12B0E"/>
    <w:rsid w:val="00C12F2C"/>
    <w:rsid w:val="00C1321A"/>
    <w:rsid w:val="00C139F7"/>
    <w:rsid w:val="00C150C2"/>
    <w:rsid w:val="00C25591"/>
    <w:rsid w:val="00C319BF"/>
    <w:rsid w:val="00C322AD"/>
    <w:rsid w:val="00C3698F"/>
    <w:rsid w:val="00C41C1D"/>
    <w:rsid w:val="00C423EB"/>
    <w:rsid w:val="00C428EB"/>
    <w:rsid w:val="00C44EC0"/>
    <w:rsid w:val="00C50D18"/>
    <w:rsid w:val="00C55ED2"/>
    <w:rsid w:val="00C55F7D"/>
    <w:rsid w:val="00C57AC3"/>
    <w:rsid w:val="00C60B69"/>
    <w:rsid w:val="00C61774"/>
    <w:rsid w:val="00C70A14"/>
    <w:rsid w:val="00C71609"/>
    <w:rsid w:val="00C77883"/>
    <w:rsid w:val="00C81AAE"/>
    <w:rsid w:val="00C824A9"/>
    <w:rsid w:val="00C9189A"/>
    <w:rsid w:val="00C970A0"/>
    <w:rsid w:val="00C97D62"/>
    <w:rsid w:val="00CA007F"/>
    <w:rsid w:val="00CA327B"/>
    <w:rsid w:val="00CA3831"/>
    <w:rsid w:val="00CA38D9"/>
    <w:rsid w:val="00CA4281"/>
    <w:rsid w:val="00CA7CE5"/>
    <w:rsid w:val="00CB03C5"/>
    <w:rsid w:val="00CB32B2"/>
    <w:rsid w:val="00CB535C"/>
    <w:rsid w:val="00CB74E6"/>
    <w:rsid w:val="00CC101A"/>
    <w:rsid w:val="00CC6226"/>
    <w:rsid w:val="00CD0469"/>
    <w:rsid w:val="00CD313A"/>
    <w:rsid w:val="00CD3279"/>
    <w:rsid w:val="00CD4B8D"/>
    <w:rsid w:val="00CD5D3B"/>
    <w:rsid w:val="00CD6C7E"/>
    <w:rsid w:val="00CE2E45"/>
    <w:rsid w:val="00CE76C2"/>
    <w:rsid w:val="00CF0654"/>
    <w:rsid w:val="00CF37D2"/>
    <w:rsid w:val="00CF4F20"/>
    <w:rsid w:val="00CF6962"/>
    <w:rsid w:val="00CF795B"/>
    <w:rsid w:val="00D01705"/>
    <w:rsid w:val="00D01934"/>
    <w:rsid w:val="00D01A48"/>
    <w:rsid w:val="00D05073"/>
    <w:rsid w:val="00D1086F"/>
    <w:rsid w:val="00D144D9"/>
    <w:rsid w:val="00D170E7"/>
    <w:rsid w:val="00D17922"/>
    <w:rsid w:val="00D20174"/>
    <w:rsid w:val="00D2028E"/>
    <w:rsid w:val="00D2116A"/>
    <w:rsid w:val="00D25536"/>
    <w:rsid w:val="00D26447"/>
    <w:rsid w:val="00D33105"/>
    <w:rsid w:val="00D373AC"/>
    <w:rsid w:val="00D41D24"/>
    <w:rsid w:val="00D42965"/>
    <w:rsid w:val="00D42FAA"/>
    <w:rsid w:val="00D4304A"/>
    <w:rsid w:val="00D43516"/>
    <w:rsid w:val="00D46A55"/>
    <w:rsid w:val="00D4709A"/>
    <w:rsid w:val="00D470A3"/>
    <w:rsid w:val="00D51586"/>
    <w:rsid w:val="00D517DE"/>
    <w:rsid w:val="00D54532"/>
    <w:rsid w:val="00D55AA2"/>
    <w:rsid w:val="00D55CC1"/>
    <w:rsid w:val="00D61048"/>
    <w:rsid w:val="00D640BF"/>
    <w:rsid w:val="00D64B70"/>
    <w:rsid w:val="00D708AD"/>
    <w:rsid w:val="00D73A60"/>
    <w:rsid w:val="00D747AA"/>
    <w:rsid w:val="00D81198"/>
    <w:rsid w:val="00D814DC"/>
    <w:rsid w:val="00D834EB"/>
    <w:rsid w:val="00D838C4"/>
    <w:rsid w:val="00D846C1"/>
    <w:rsid w:val="00D866F5"/>
    <w:rsid w:val="00D8739B"/>
    <w:rsid w:val="00D87DBB"/>
    <w:rsid w:val="00D90E32"/>
    <w:rsid w:val="00D91D76"/>
    <w:rsid w:val="00D930F3"/>
    <w:rsid w:val="00D976FB"/>
    <w:rsid w:val="00DA0C5C"/>
    <w:rsid w:val="00DA2449"/>
    <w:rsid w:val="00DB0225"/>
    <w:rsid w:val="00DB20CE"/>
    <w:rsid w:val="00DB34CD"/>
    <w:rsid w:val="00DB7702"/>
    <w:rsid w:val="00DC049D"/>
    <w:rsid w:val="00DC0D4A"/>
    <w:rsid w:val="00DC1F11"/>
    <w:rsid w:val="00DC3561"/>
    <w:rsid w:val="00DC3CD7"/>
    <w:rsid w:val="00DC3CE7"/>
    <w:rsid w:val="00DC4821"/>
    <w:rsid w:val="00DC70B0"/>
    <w:rsid w:val="00DD1A17"/>
    <w:rsid w:val="00DD3D20"/>
    <w:rsid w:val="00DD7F8E"/>
    <w:rsid w:val="00DE11B8"/>
    <w:rsid w:val="00DE2A65"/>
    <w:rsid w:val="00DE4E1D"/>
    <w:rsid w:val="00DF3284"/>
    <w:rsid w:val="00DF4636"/>
    <w:rsid w:val="00E00B79"/>
    <w:rsid w:val="00E066CF"/>
    <w:rsid w:val="00E0746B"/>
    <w:rsid w:val="00E07AE1"/>
    <w:rsid w:val="00E1630E"/>
    <w:rsid w:val="00E1773B"/>
    <w:rsid w:val="00E17958"/>
    <w:rsid w:val="00E24F05"/>
    <w:rsid w:val="00E26325"/>
    <w:rsid w:val="00E2635A"/>
    <w:rsid w:val="00E31763"/>
    <w:rsid w:val="00E32347"/>
    <w:rsid w:val="00E35AAB"/>
    <w:rsid w:val="00E360E6"/>
    <w:rsid w:val="00E362B1"/>
    <w:rsid w:val="00E37F8B"/>
    <w:rsid w:val="00E401B6"/>
    <w:rsid w:val="00E40675"/>
    <w:rsid w:val="00E41C0F"/>
    <w:rsid w:val="00E4421E"/>
    <w:rsid w:val="00E4757C"/>
    <w:rsid w:val="00E47A0A"/>
    <w:rsid w:val="00E47CEB"/>
    <w:rsid w:val="00E536FB"/>
    <w:rsid w:val="00E53C2E"/>
    <w:rsid w:val="00E6519C"/>
    <w:rsid w:val="00E656BA"/>
    <w:rsid w:val="00E67751"/>
    <w:rsid w:val="00E700BC"/>
    <w:rsid w:val="00E70F11"/>
    <w:rsid w:val="00E7114B"/>
    <w:rsid w:val="00E73756"/>
    <w:rsid w:val="00E81616"/>
    <w:rsid w:val="00E82DEF"/>
    <w:rsid w:val="00E82FDF"/>
    <w:rsid w:val="00E86C09"/>
    <w:rsid w:val="00E91582"/>
    <w:rsid w:val="00E92552"/>
    <w:rsid w:val="00EA11B5"/>
    <w:rsid w:val="00EA1B49"/>
    <w:rsid w:val="00EA2594"/>
    <w:rsid w:val="00EB37BB"/>
    <w:rsid w:val="00EC4419"/>
    <w:rsid w:val="00EC49FD"/>
    <w:rsid w:val="00EC5780"/>
    <w:rsid w:val="00EC78F2"/>
    <w:rsid w:val="00ED03C1"/>
    <w:rsid w:val="00ED047E"/>
    <w:rsid w:val="00ED4231"/>
    <w:rsid w:val="00EE1D68"/>
    <w:rsid w:val="00EE3556"/>
    <w:rsid w:val="00EF125B"/>
    <w:rsid w:val="00EF3647"/>
    <w:rsid w:val="00EF5978"/>
    <w:rsid w:val="00F00D48"/>
    <w:rsid w:val="00F05249"/>
    <w:rsid w:val="00F0590C"/>
    <w:rsid w:val="00F07D84"/>
    <w:rsid w:val="00F10DCC"/>
    <w:rsid w:val="00F1122D"/>
    <w:rsid w:val="00F13213"/>
    <w:rsid w:val="00F14F7B"/>
    <w:rsid w:val="00F223A8"/>
    <w:rsid w:val="00F24D5C"/>
    <w:rsid w:val="00F24E3C"/>
    <w:rsid w:val="00F27F66"/>
    <w:rsid w:val="00F33BA1"/>
    <w:rsid w:val="00F40D02"/>
    <w:rsid w:val="00F421C8"/>
    <w:rsid w:val="00F45C35"/>
    <w:rsid w:val="00F51D5A"/>
    <w:rsid w:val="00F54B82"/>
    <w:rsid w:val="00F57F23"/>
    <w:rsid w:val="00F61E92"/>
    <w:rsid w:val="00F64D9A"/>
    <w:rsid w:val="00F651A2"/>
    <w:rsid w:val="00F66139"/>
    <w:rsid w:val="00F66820"/>
    <w:rsid w:val="00F762C4"/>
    <w:rsid w:val="00F77B3C"/>
    <w:rsid w:val="00F80402"/>
    <w:rsid w:val="00F8157F"/>
    <w:rsid w:val="00F8198B"/>
    <w:rsid w:val="00F83A9A"/>
    <w:rsid w:val="00F90654"/>
    <w:rsid w:val="00F9254C"/>
    <w:rsid w:val="00F94A73"/>
    <w:rsid w:val="00F96C21"/>
    <w:rsid w:val="00FA0534"/>
    <w:rsid w:val="00FA5A14"/>
    <w:rsid w:val="00FB21E3"/>
    <w:rsid w:val="00FB3487"/>
    <w:rsid w:val="00FB584A"/>
    <w:rsid w:val="00FD4B55"/>
    <w:rsid w:val="00FD5DFD"/>
    <w:rsid w:val="00FD75C4"/>
    <w:rsid w:val="00FE6E8F"/>
    <w:rsid w:val="00FE72ED"/>
    <w:rsid w:val="00FF1302"/>
    <w:rsid w:val="00FF3F5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B0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26800"/>
  </w:style>
  <w:style w:type="paragraph" w:styleId="Heading1">
    <w:name w:val="heading 1"/>
    <w:basedOn w:val="Normal"/>
    <w:next w:val="Normal"/>
    <w:link w:val="Heading1Char"/>
    <w:qFormat/>
    <w:rsid w:val="00626800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6800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8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800"/>
    <w:rPr>
      <w:rFonts w:ascii="Times" w:eastAsia="Times" w:hAnsi="Times"/>
      <w:sz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26800"/>
    <w:rPr>
      <w:rFonts w:ascii="Times" w:eastAsia="Times" w:hAnsi="Times"/>
      <w:color w:val="411D0E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sid w:val="00626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6800"/>
    <w:rPr>
      <w:b/>
      <w:bCs/>
    </w:rPr>
  </w:style>
  <w:style w:type="character" w:styleId="Emphasis">
    <w:name w:val="Emphasis"/>
    <w:basedOn w:val="DefaultParagraphFont"/>
    <w:uiPriority w:val="20"/>
    <w:qFormat/>
    <w:rsid w:val="00626800"/>
    <w:rPr>
      <w:i/>
      <w:iCs/>
    </w:rPr>
  </w:style>
  <w:style w:type="paragraph" w:styleId="NoSpacing">
    <w:name w:val="No Spacing"/>
    <w:basedOn w:val="Normal"/>
    <w:uiPriority w:val="1"/>
    <w:qFormat/>
    <w:rsid w:val="00626800"/>
    <w:pPr>
      <w:ind w:left="2160"/>
    </w:pPr>
    <w:rPr>
      <w:rFonts w:ascii="Calibri" w:eastAsiaTheme="minorHAnsi" w:hAnsi="Calibri"/>
      <w:color w:val="5A5A5A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800"/>
    <w:pPr>
      <w:ind w:left="720"/>
      <w:contextualSpacing/>
    </w:pPr>
  </w:style>
  <w:style w:type="character" w:customStyle="1" w:styleId="heavier">
    <w:name w:val="heavier"/>
    <w:basedOn w:val="DefaultParagraphFont"/>
    <w:rsid w:val="003C7CB3"/>
  </w:style>
  <w:style w:type="character" w:customStyle="1" w:styleId="apple-converted-space">
    <w:name w:val="apple-converted-space"/>
    <w:basedOn w:val="DefaultParagraphFont"/>
    <w:rsid w:val="003C7CB3"/>
  </w:style>
  <w:style w:type="paragraph" w:styleId="PlainText">
    <w:name w:val="Plain Text"/>
    <w:basedOn w:val="Normal"/>
    <w:link w:val="PlainTextChar"/>
    <w:uiPriority w:val="99"/>
    <w:semiHidden/>
    <w:unhideWhenUsed/>
    <w:rsid w:val="00781AE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AE0"/>
  </w:style>
  <w:style w:type="paragraph" w:styleId="NormalWeb">
    <w:name w:val="Normal (Web)"/>
    <w:basedOn w:val="Normal"/>
    <w:uiPriority w:val="99"/>
    <w:unhideWhenUsed/>
    <w:rsid w:val="0081778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F4F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212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12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2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11"/>
  </w:style>
  <w:style w:type="paragraph" w:styleId="Footer">
    <w:name w:val="footer"/>
    <w:basedOn w:val="Normal"/>
    <w:link w:val="FooterChar"/>
    <w:uiPriority w:val="99"/>
    <w:unhideWhenUsed/>
    <w:rsid w:val="00152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11"/>
  </w:style>
  <w:style w:type="character" w:styleId="CommentReference">
    <w:name w:val="annotation reference"/>
    <w:basedOn w:val="DefaultParagraphFont"/>
    <w:uiPriority w:val="99"/>
    <w:semiHidden/>
    <w:unhideWhenUsed/>
    <w:rsid w:val="00D1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FDF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8B2054"/>
  </w:style>
  <w:style w:type="character" w:styleId="FollowedHyperlink">
    <w:name w:val="FollowedHyperlink"/>
    <w:basedOn w:val="DefaultParagraphFont"/>
    <w:uiPriority w:val="99"/>
    <w:semiHidden/>
    <w:unhideWhenUsed/>
    <w:rsid w:val="002412D7"/>
    <w:rPr>
      <w:color w:val="800080" w:themeColor="followedHyperlink"/>
      <w:u w:val="single"/>
    </w:rPr>
  </w:style>
  <w:style w:type="character" w:customStyle="1" w:styleId="A15">
    <w:name w:val="A15"/>
    <w:uiPriority w:val="99"/>
    <w:rsid w:val="009A566B"/>
    <w:rPr>
      <w:rFonts w:cs="Mercury Text G4 Semibold"/>
      <w:color w:val="000000"/>
      <w:sz w:val="19"/>
      <w:szCs w:val="19"/>
      <w:u w:val="single"/>
    </w:rPr>
  </w:style>
  <w:style w:type="character" w:customStyle="1" w:styleId="A19">
    <w:name w:val="A19"/>
    <w:uiPriority w:val="99"/>
    <w:rsid w:val="009A566B"/>
    <w:rPr>
      <w:rFonts w:cs="Mercury Text G1 Bold"/>
      <w:b/>
      <w:bCs/>
      <w:i/>
      <w:iCs/>
      <w:color w:val="000000"/>
      <w:sz w:val="17"/>
      <w:szCs w:val="17"/>
    </w:rPr>
  </w:style>
  <w:style w:type="character" w:customStyle="1" w:styleId="A20">
    <w:name w:val="A20"/>
    <w:uiPriority w:val="99"/>
    <w:rsid w:val="009A566B"/>
    <w:rPr>
      <w:rFonts w:ascii="Mercury Text G1" w:hAnsi="Mercury Text G1" w:cs="Mercury Text G1"/>
      <w:color w:val="000000"/>
      <w:sz w:val="10"/>
      <w:szCs w:val="10"/>
    </w:rPr>
  </w:style>
  <w:style w:type="character" w:customStyle="1" w:styleId="A18">
    <w:name w:val="A18"/>
    <w:uiPriority w:val="99"/>
    <w:rsid w:val="009A566B"/>
    <w:rPr>
      <w:rFonts w:cs="Mercury Text G1 Bold"/>
      <w:color w:val="000000"/>
    </w:rPr>
  </w:style>
  <w:style w:type="paragraph" w:customStyle="1" w:styleId="p-text">
    <w:name w:val="p-text"/>
    <w:basedOn w:val="Normal"/>
    <w:rsid w:val="000139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26800"/>
  </w:style>
  <w:style w:type="paragraph" w:styleId="Heading1">
    <w:name w:val="heading 1"/>
    <w:basedOn w:val="Normal"/>
    <w:next w:val="Normal"/>
    <w:link w:val="Heading1Char"/>
    <w:qFormat/>
    <w:rsid w:val="00626800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6800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8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800"/>
    <w:rPr>
      <w:rFonts w:ascii="Times" w:eastAsia="Times" w:hAnsi="Times"/>
      <w:sz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26800"/>
    <w:rPr>
      <w:rFonts w:ascii="Times" w:eastAsia="Times" w:hAnsi="Times"/>
      <w:color w:val="411D0E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sid w:val="00626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6800"/>
    <w:rPr>
      <w:b/>
      <w:bCs/>
    </w:rPr>
  </w:style>
  <w:style w:type="character" w:styleId="Emphasis">
    <w:name w:val="Emphasis"/>
    <w:basedOn w:val="DefaultParagraphFont"/>
    <w:uiPriority w:val="20"/>
    <w:qFormat/>
    <w:rsid w:val="00626800"/>
    <w:rPr>
      <w:i/>
      <w:iCs/>
    </w:rPr>
  </w:style>
  <w:style w:type="paragraph" w:styleId="NoSpacing">
    <w:name w:val="No Spacing"/>
    <w:basedOn w:val="Normal"/>
    <w:uiPriority w:val="1"/>
    <w:qFormat/>
    <w:rsid w:val="00626800"/>
    <w:pPr>
      <w:ind w:left="2160"/>
    </w:pPr>
    <w:rPr>
      <w:rFonts w:ascii="Calibri" w:eastAsiaTheme="minorHAnsi" w:hAnsi="Calibri"/>
      <w:color w:val="5A5A5A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800"/>
    <w:pPr>
      <w:ind w:left="720"/>
      <w:contextualSpacing/>
    </w:pPr>
  </w:style>
  <w:style w:type="character" w:customStyle="1" w:styleId="heavier">
    <w:name w:val="heavier"/>
    <w:basedOn w:val="DefaultParagraphFont"/>
    <w:rsid w:val="003C7CB3"/>
  </w:style>
  <w:style w:type="character" w:customStyle="1" w:styleId="apple-converted-space">
    <w:name w:val="apple-converted-space"/>
    <w:basedOn w:val="DefaultParagraphFont"/>
    <w:rsid w:val="003C7CB3"/>
  </w:style>
  <w:style w:type="paragraph" w:styleId="PlainText">
    <w:name w:val="Plain Text"/>
    <w:basedOn w:val="Normal"/>
    <w:link w:val="PlainTextChar"/>
    <w:uiPriority w:val="99"/>
    <w:semiHidden/>
    <w:unhideWhenUsed/>
    <w:rsid w:val="00781AE0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AE0"/>
  </w:style>
  <w:style w:type="paragraph" w:styleId="NormalWeb">
    <w:name w:val="Normal (Web)"/>
    <w:basedOn w:val="Normal"/>
    <w:uiPriority w:val="99"/>
    <w:unhideWhenUsed/>
    <w:rsid w:val="0081778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F4FE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212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2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212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2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011"/>
  </w:style>
  <w:style w:type="paragraph" w:styleId="Footer">
    <w:name w:val="footer"/>
    <w:basedOn w:val="Normal"/>
    <w:link w:val="FooterChar"/>
    <w:uiPriority w:val="99"/>
    <w:unhideWhenUsed/>
    <w:rsid w:val="00152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011"/>
  </w:style>
  <w:style w:type="character" w:styleId="CommentReference">
    <w:name w:val="annotation reference"/>
    <w:basedOn w:val="DefaultParagraphFont"/>
    <w:uiPriority w:val="99"/>
    <w:semiHidden/>
    <w:unhideWhenUsed/>
    <w:rsid w:val="00D14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FDF"/>
    <w:pPr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8B2054"/>
  </w:style>
  <w:style w:type="character" w:styleId="FollowedHyperlink">
    <w:name w:val="FollowedHyperlink"/>
    <w:basedOn w:val="DefaultParagraphFont"/>
    <w:uiPriority w:val="99"/>
    <w:semiHidden/>
    <w:unhideWhenUsed/>
    <w:rsid w:val="002412D7"/>
    <w:rPr>
      <w:color w:val="800080" w:themeColor="followedHyperlink"/>
      <w:u w:val="single"/>
    </w:rPr>
  </w:style>
  <w:style w:type="character" w:customStyle="1" w:styleId="A15">
    <w:name w:val="A15"/>
    <w:uiPriority w:val="99"/>
    <w:rsid w:val="009A566B"/>
    <w:rPr>
      <w:rFonts w:cs="Mercury Text G4 Semibold"/>
      <w:color w:val="000000"/>
      <w:sz w:val="19"/>
      <w:szCs w:val="19"/>
      <w:u w:val="single"/>
    </w:rPr>
  </w:style>
  <w:style w:type="character" w:customStyle="1" w:styleId="A19">
    <w:name w:val="A19"/>
    <w:uiPriority w:val="99"/>
    <w:rsid w:val="009A566B"/>
    <w:rPr>
      <w:rFonts w:cs="Mercury Text G1 Bold"/>
      <w:b/>
      <w:bCs/>
      <w:i/>
      <w:iCs/>
      <w:color w:val="000000"/>
      <w:sz w:val="17"/>
      <w:szCs w:val="17"/>
    </w:rPr>
  </w:style>
  <w:style w:type="character" w:customStyle="1" w:styleId="A20">
    <w:name w:val="A20"/>
    <w:uiPriority w:val="99"/>
    <w:rsid w:val="009A566B"/>
    <w:rPr>
      <w:rFonts w:ascii="Mercury Text G1" w:hAnsi="Mercury Text G1" w:cs="Mercury Text G1"/>
      <w:color w:val="000000"/>
      <w:sz w:val="10"/>
      <w:szCs w:val="10"/>
    </w:rPr>
  </w:style>
  <w:style w:type="character" w:customStyle="1" w:styleId="A18">
    <w:name w:val="A18"/>
    <w:uiPriority w:val="99"/>
    <w:rsid w:val="009A566B"/>
    <w:rPr>
      <w:rFonts w:cs="Mercury Text G1 Bold"/>
      <w:color w:val="000000"/>
    </w:rPr>
  </w:style>
  <w:style w:type="paragraph" w:customStyle="1" w:styleId="p-text">
    <w:name w:val="p-text"/>
    <w:basedOn w:val="Normal"/>
    <w:rsid w:val="00013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683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6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2057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marvanow.com/story/news/2017/07/27/state-board-rejects-tyson-foods-pollution-order/499639001/" TargetMode="External"/><Relationship Id="rId2" Type="http://schemas.openxmlformats.org/officeDocument/2006/relationships/hyperlink" Target="http://www.deq.virginia.gov/Portals/0/DEQ/Enforcement/SignedConsentPN/TysonFarms17.pdf?ver=2017-03-16-075658-940" TargetMode="External"/><Relationship Id="rId1" Type="http://schemas.openxmlformats.org/officeDocument/2006/relationships/hyperlink" Target="https://www.ewg.org/tapwater/state-of-american-drinking-water.php" TargetMode="External"/><Relationship Id="rId5" Type="http://schemas.openxmlformats.org/officeDocument/2006/relationships/hyperlink" Target="http://www.environmentamerica.org/news/ame/report-tyson-1-water-polluter-among-agribusinesses" TargetMode="External"/><Relationship Id="rId4" Type="http://schemas.openxmlformats.org/officeDocument/2006/relationships/hyperlink" Target="http://walmartsustainability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4248-7B5A-4012-B2F2-C788E91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Gallagher</dc:creator>
  <cp:lastModifiedBy>Default</cp:lastModifiedBy>
  <cp:revision>16</cp:revision>
  <cp:lastPrinted>2016-07-25T20:02:00Z</cp:lastPrinted>
  <dcterms:created xsi:type="dcterms:W3CDTF">2017-08-10T15:56:00Z</dcterms:created>
  <dcterms:modified xsi:type="dcterms:W3CDTF">2017-09-07T20:17:00Z</dcterms:modified>
</cp:coreProperties>
</file>