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E7C" w:rsidRDefault="00A03E7C">
      <w:pPr>
        <w:jc w:val="center"/>
        <w:rPr>
          <w:rFonts w:ascii="Century Gothic" w:eastAsia="Century Gothic" w:hAnsi="Century Gothic" w:cs="Century Gothic"/>
          <w:b/>
        </w:rPr>
      </w:pPr>
    </w:p>
    <w:p w:rsidR="00A03E7C" w:rsidRDefault="00A03E7C">
      <w:pPr>
        <w:jc w:val="center"/>
        <w:rPr>
          <w:rFonts w:ascii="Century Gothic" w:eastAsia="Century Gothic" w:hAnsi="Century Gothic" w:cs="Century Gothic"/>
          <w:b/>
        </w:rPr>
      </w:pPr>
    </w:p>
    <w:p w:rsidR="00C16E59" w:rsidRDefault="00C16E59">
      <w:pPr>
        <w:jc w:val="center"/>
        <w:rPr>
          <w:rFonts w:ascii="Century Gothic" w:eastAsia="Century Gothic" w:hAnsi="Century Gothic" w:cs="Century Gothic"/>
          <w:b/>
          <w:i/>
        </w:rPr>
      </w:pPr>
      <w:r>
        <w:rPr>
          <w:rFonts w:ascii="Century Gothic" w:eastAsia="Century Gothic" w:hAnsi="Century Gothic" w:cs="Century Gothic"/>
          <w:b/>
          <w:i/>
        </w:rPr>
        <w:t>Shifting Gears:</w:t>
      </w:r>
      <w:r w:rsidRPr="00C16E59">
        <w:t xml:space="preserve"> </w:t>
      </w:r>
      <w:r w:rsidRPr="00C16E59">
        <w:rPr>
          <w:rFonts w:ascii="Century Gothic" w:eastAsia="Century Gothic" w:hAnsi="Century Gothic" w:cs="Century Gothic"/>
          <w:b/>
          <w:i/>
        </w:rPr>
        <w:t>Accelerating Human Rights in the Auto Sector</w:t>
      </w:r>
    </w:p>
    <w:p w:rsidR="00DC3C38" w:rsidRDefault="00B22E83">
      <w:pPr>
        <w:jc w:val="center"/>
        <w:rPr>
          <w:rFonts w:ascii="Century Gothic" w:eastAsia="Century Gothic" w:hAnsi="Century Gothic" w:cs="Century Gothic"/>
        </w:rPr>
      </w:pPr>
      <w:r>
        <w:rPr>
          <w:rFonts w:ascii="Century Gothic" w:eastAsia="Century Gothic" w:hAnsi="Century Gothic" w:cs="Century Gothic"/>
        </w:rPr>
        <w:t>Investor Briefing</w:t>
      </w:r>
    </w:p>
    <w:p w:rsidR="00DC3C38" w:rsidRDefault="00DC3C38">
      <w:pPr>
        <w:jc w:val="both"/>
        <w:rPr>
          <w:rFonts w:ascii="Century Gothic" w:eastAsia="Century Gothic" w:hAnsi="Century Gothic" w:cs="Century Gothic"/>
          <w:i/>
        </w:rPr>
      </w:pPr>
    </w:p>
    <w:p w:rsidR="00DC3C38" w:rsidRDefault="00B22E83">
      <w:pPr>
        <w:jc w:val="both"/>
        <w:rPr>
          <w:rFonts w:ascii="Century Gothic" w:eastAsia="Century Gothic" w:hAnsi="Century Gothic" w:cs="Century Gothic"/>
          <w:u w:val="single"/>
        </w:rPr>
      </w:pPr>
      <w:r>
        <w:rPr>
          <w:rFonts w:ascii="Century Gothic" w:eastAsia="Century Gothic" w:hAnsi="Century Gothic" w:cs="Century Gothic"/>
          <w:u w:val="single"/>
        </w:rPr>
        <w:t>Introduction</w:t>
      </w:r>
    </w:p>
    <w:p w:rsidR="00044ECE" w:rsidRDefault="00FF5130">
      <w:pPr>
        <w:jc w:val="both"/>
        <w:rPr>
          <w:rFonts w:ascii="Century Gothic" w:eastAsia="Century Gothic" w:hAnsi="Century Gothic" w:cs="Century Gothic"/>
        </w:rPr>
      </w:pPr>
      <w:r>
        <w:rPr>
          <w:rFonts w:ascii="Century Gothic" w:eastAsia="Century Gothic" w:hAnsi="Century Gothic" w:cs="Century Gothic"/>
        </w:rPr>
        <w:t>S</w:t>
      </w:r>
      <w:r w:rsidR="00B22E83">
        <w:rPr>
          <w:rFonts w:ascii="Century Gothic" w:eastAsia="Century Gothic" w:hAnsi="Century Gothic" w:cs="Century Gothic"/>
        </w:rPr>
        <w:t xml:space="preserve">hareholders in corporations </w:t>
      </w:r>
      <w:r>
        <w:rPr>
          <w:rFonts w:ascii="Century Gothic" w:eastAsia="Century Gothic" w:hAnsi="Century Gothic" w:cs="Century Gothic"/>
        </w:rPr>
        <w:t>in the</w:t>
      </w:r>
      <w:r w:rsidR="00B22E83">
        <w:rPr>
          <w:rFonts w:ascii="Century Gothic" w:eastAsia="Century Gothic" w:hAnsi="Century Gothic" w:cs="Century Gothic"/>
        </w:rPr>
        <w:t xml:space="preserve"> automotive</w:t>
      </w:r>
      <w:r>
        <w:rPr>
          <w:rFonts w:ascii="Century Gothic" w:eastAsia="Century Gothic" w:hAnsi="Century Gothic" w:cs="Century Gothic"/>
        </w:rPr>
        <w:t xml:space="preserve"> industry </w:t>
      </w:r>
      <w:r w:rsidR="00B22E83">
        <w:rPr>
          <w:rFonts w:ascii="Century Gothic" w:eastAsia="Century Gothic" w:hAnsi="Century Gothic" w:cs="Century Gothic"/>
        </w:rPr>
        <w:t xml:space="preserve">have an opportunity to leverage our collective shareholder influence to </w:t>
      </w:r>
      <w:r>
        <w:rPr>
          <w:rFonts w:ascii="Century Gothic" w:eastAsia="Century Gothic" w:hAnsi="Century Gothic" w:cs="Century Gothic"/>
        </w:rPr>
        <w:t>bring greater scrutiny to companies’ management of human rights issues</w:t>
      </w:r>
      <w:r w:rsidR="00557746">
        <w:rPr>
          <w:rFonts w:ascii="Century Gothic" w:eastAsia="Century Gothic" w:hAnsi="Century Gothic" w:cs="Century Gothic"/>
        </w:rPr>
        <w:t xml:space="preserve"> in their supply chains</w:t>
      </w:r>
      <w:r>
        <w:rPr>
          <w:rFonts w:ascii="Century Gothic" w:eastAsia="Century Gothic" w:hAnsi="Century Gothic" w:cs="Century Gothic"/>
        </w:rPr>
        <w:t xml:space="preserve"> and </w:t>
      </w:r>
      <w:r w:rsidR="00B22E83">
        <w:rPr>
          <w:rFonts w:ascii="Century Gothic" w:eastAsia="Century Gothic" w:hAnsi="Century Gothic" w:cs="Century Gothic"/>
        </w:rPr>
        <w:t xml:space="preserve">encourage companies to </w:t>
      </w:r>
      <w:r>
        <w:rPr>
          <w:rFonts w:ascii="Century Gothic" w:eastAsia="Century Gothic" w:hAnsi="Century Gothic" w:cs="Century Gothic"/>
        </w:rPr>
        <w:t>reduce the risks of child la</w:t>
      </w:r>
      <w:r w:rsidR="007C30B0">
        <w:rPr>
          <w:rFonts w:ascii="Century Gothic" w:eastAsia="Century Gothic" w:hAnsi="Century Gothic" w:cs="Century Gothic"/>
        </w:rPr>
        <w:t>bor and human rights violations</w:t>
      </w:r>
      <w:r w:rsidR="00166EC3">
        <w:rPr>
          <w:rFonts w:ascii="Century Gothic" w:eastAsia="Century Gothic" w:hAnsi="Century Gothic" w:cs="Century Gothic"/>
        </w:rPr>
        <w:t xml:space="preserve"> </w:t>
      </w:r>
      <w:r>
        <w:rPr>
          <w:rFonts w:ascii="Century Gothic" w:eastAsia="Century Gothic" w:hAnsi="Century Gothic" w:cs="Century Gothic"/>
        </w:rPr>
        <w:t>linked to the final products they sell</w:t>
      </w:r>
      <w:r w:rsidR="002F4A65">
        <w:rPr>
          <w:rFonts w:ascii="Century Gothic" w:eastAsia="Century Gothic" w:hAnsi="Century Gothic" w:cs="Century Gothic"/>
        </w:rPr>
        <w:t xml:space="preserve"> to</w:t>
      </w:r>
      <w:r>
        <w:rPr>
          <w:rFonts w:ascii="Century Gothic" w:eastAsia="Century Gothic" w:hAnsi="Century Gothic" w:cs="Century Gothic"/>
        </w:rPr>
        <w:t xml:space="preserve"> consumers. </w:t>
      </w:r>
      <w:r w:rsidR="007C30B0">
        <w:rPr>
          <w:rFonts w:ascii="Century Gothic" w:eastAsia="Century Gothic" w:hAnsi="Century Gothic" w:cs="Century Gothic"/>
        </w:rPr>
        <w:t>Due to the complex nature of auto</w:t>
      </w:r>
      <w:r w:rsidR="002F4A65">
        <w:rPr>
          <w:rFonts w:ascii="Century Gothic" w:eastAsia="Century Gothic" w:hAnsi="Century Gothic" w:cs="Century Gothic"/>
        </w:rPr>
        <w:t xml:space="preserve">motive supply chains, </w:t>
      </w:r>
      <w:r w:rsidR="00CC1037">
        <w:rPr>
          <w:rFonts w:ascii="Century Gothic" w:eastAsia="Century Gothic" w:hAnsi="Century Gothic" w:cs="Century Gothic"/>
        </w:rPr>
        <w:t>compa</w:t>
      </w:r>
      <w:r w:rsidR="001B07D4">
        <w:rPr>
          <w:rFonts w:ascii="Century Gothic" w:eastAsia="Century Gothic" w:hAnsi="Century Gothic" w:cs="Century Gothic"/>
        </w:rPr>
        <w:t>n</w:t>
      </w:r>
      <w:r w:rsidR="00CC1037">
        <w:rPr>
          <w:rFonts w:ascii="Century Gothic" w:eastAsia="Century Gothic" w:hAnsi="Century Gothic" w:cs="Century Gothic"/>
        </w:rPr>
        <w:t xml:space="preserve">ies may not </w:t>
      </w:r>
      <w:r w:rsidR="001B07D4">
        <w:rPr>
          <w:rFonts w:ascii="Century Gothic" w:eastAsia="Century Gothic" w:hAnsi="Century Gothic" w:cs="Century Gothic"/>
        </w:rPr>
        <w:t>full</w:t>
      </w:r>
      <w:r w:rsidR="00652D64">
        <w:rPr>
          <w:rFonts w:ascii="Century Gothic" w:eastAsia="Century Gothic" w:hAnsi="Century Gothic" w:cs="Century Gothic"/>
        </w:rPr>
        <w:t>y</w:t>
      </w:r>
      <w:r w:rsidR="001B07D4">
        <w:rPr>
          <w:rFonts w:ascii="Century Gothic" w:eastAsia="Century Gothic" w:hAnsi="Century Gothic" w:cs="Century Gothic"/>
        </w:rPr>
        <w:t xml:space="preserve"> </w:t>
      </w:r>
      <w:r w:rsidR="00652D64">
        <w:rPr>
          <w:rFonts w:ascii="Century Gothic" w:eastAsia="Century Gothic" w:hAnsi="Century Gothic" w:cs="Century Gothic"/>
        </w:rPr>
        <w:t>understand the scope of</w:t>
      </w:r>
      <w:r w:rsidR="001B07D4">
        <w:rPr>
          <w:rFonts w:ascii="Century Gothic" w:eastAsia="Century Gothic" w:hAnsi="Century Gothic" w:cs="Century Gothic"/>
        </w:rPr>
        <w:t xml:space="preserve"> the</w:t>
      </w:r>
      <w:r w:rsidR="002F4A65">
        <w:rPr>
          <w:rFonts w:ascii="Century Gothic" w:eastAsia="Century Gothic" w:hAnsi="Century Gothic" w:cs="Century Gothic"/>
        </w:rPr>
        <w:t>se</w:t>
      </w:r>
      <w:r w:rsidR="001B07D4">
        <w:rPr>
          <w:rFonts w:ascii="Century Gothic" w:eastAsia="Century Gothic" w:hAnsi="Century Gothic" w:cs="Century Gothic"/>
        </w:rPr>
        <w:t xml:space="preserve"> risks</w:t>
      </w:r>
      <w:r w:rsidR="002F4A65">
        <w:rPr>
          <w:rFonts w:ascii="Century Gothic" w:eastAsia="Century Gothic" w:hAnsi="Century Gothic" w:cs="Century Gothic"/>
        </w:rPr>
        <w:t>,</w:t>
      </w:r>
      <w:r w:rsidR="001B07D4">
        <w:rPr>
          <w:rFonts w:ascii="Century Gothic" w:eastAsia="Century Gothic" w:hAnsi="Century Gothic" w:cs="Century Gothic"/>
        </w:rPr>
        <w:t xml:space="preserve"> </w:t>
      </w:r>
      <w:r w:rsidR="002F4A65">
        <w:rPr>
          <w:rFonts w:ascii="Century Gothic" w:eastAsia="Century Gothic" w:hAnsi="Century Gothic" w:cs="Century Gothic"/>
        </w:rPr>
        <w:t xml:space="preserve">preventing effective implementation of human rights </w:t>
      </w:r>
      <w:r w:rsidR="001B07D4">
        <w:rPr>
          <w:rFonts w:ascii="Century Gothic" w:eastAsia="Century Gothic" w:hAnsi="Century Gothic" w:cs="Century Gothic"/>
        </w:rPr>
        <w:t>due diligence.</w:t>
      </w:r>
      <w:r>
        <w:rPr>
          <w:rFonts w:ascii="Century Gothic" w:eastAsia="Century Gothic" w:hAnsi="Century Gothic" w:cs="Century Gothic"/>
        </w:rPr>
        <w:t xml:space="preserve"> </w:t>
      </w:r>
      <w:r w:rsidR="002245BF">
        <w:rPr>
          <w:rFonts w:ascii="Century Gothic" w:eastAsia="Century Gothic" w:hAnsi="Century Gothic" w:cs="Century Gothic"/>
        </w:rPr>
        <w:t xml:space="preserve">The purpose of this investor engagement is to mobilize investor scrutiny of these risks </w:t>
      </w:r>
      <w:r w:rsidR="00280C82">
        <w:rPr>
          <w:rFonts w:ascii="Century Gothic" w:eastAsia="Century Gothic" w:hAnsi="Century Gothic" w:cs="Century Gothic"/>
        </w:rPr>
        <w:t xml:space="preserve">in the sector and encourage companies to </w:t>
      </w:r>
      <w:r w:rsidR="00D21099">
        <w:rPr>
          <w:rFonts w:ascii="Century Gothic" w:eastAsia="Century Gothic" w:hAnsi="Century Gothic" w:cs="Century Gothic"/>
        </w:rPr>
        <w:t>develop strong</w:t>
      </w:r>
      <w:r w:rsidR="00EA466C">
        <w:rPr>
          <w:rFonts w:ascii="Century Gothic" w:eastAsia="Century Gothic" w:hAnsi="Century Gothic" w:cs="Century Gothic"/>
        </w:rPr>
        <w:t xml:space="preserve"> management systems</w:t>
      </w:r>
      <w:r w:rsidR="00D21099">
        <w:rPr>
          <w:rFonts w:ascii="Century Gothic" w:eastAsia="Century Gothic" w:hAnsi="Century Gothic" w:cs="Century Gothic"/>
        </w:rPr>
        <w:t>, strengthen corporate governance of supply chain risks, identify and assess risks, conduct due diligence throughout their supply chains, and disclose these actions.</w:t>
      </w:r>
      <w:r w:rsidR="00EA466C" w:rsidRPr="00EA466C">
        <w:rPr>
          <w:rFonts w:ascii="Century Gothic" w:eastAsia="Century Gothic" w:hAnsi="Century Gothic" w:cs="Century Gothic"/>
        </w:rPr>
        <w:t xml:space="preserve"> </w:t>
      </w:r>
    </w:p>
    <w:p w:rsidR="00DC3C38" w:rsidRDefault="00DC3C38">
      <w:pPr>
        <w:jc w:val="both"/>
        <w:rPr>
          <w:rFonts w:ascii="Century Gothic" w:eastAsia="Century Gothic" w:hAnsi="Century Gothic" w:cs="Century Gothic"/>
        </w:rPr>
      </w:pPr>
    </w:p>
    <w:p w:rsidR="00DC3C38" w:rsidRDefault="00B22E83">
      <w:pPr>
        <w:jc w:val="both"/>
        <w:rPr>
          <w:rFonts w:ascii="Century Gothic" w:eastAsia="Century Gothic" w:hAnsi="Century Gothic" w:cs="Century Gothic"/>
          <w:u w:val="single"/>
        </w:rPr>
      </w:pPr>
      <w:r>
        <w:rPr>
          <w:rFonts w:ascii="Century Gothic" w:eastAsia="Century Gothic" w:hAnsi="Century Gothic" w:cs="Century Gothic"/>
          <w:u w:val="single"/>
        </w:rPr>
        <w:t>Overview of Human Rights Risks</w:t>
      </w:r>
    </w:p>
    <w:p w:rsidR="007C4A3B" w:rsidRDefault="00B22E83">
      <w:pPr>
        <w:jc w:val="both"/>
        <w:rPr>
          <w:rFonts w:ascii="Century Gothic" w:eastAsia="Century Gothic" w:hAnsi="Century Gothic" w:cs="Century Gothic"/>
        </w:rPr>
      </w:pPr>
      <w:r>
        <w:rPr>
          <w:rFonts w:ascii="Century Gothic" w:eastAsia="Century Gothic" w:hAnsi="Century Gothic" w:cs="Century Gothic"/>
        </w:rPr>
        <w:t>Workers</w:t>
      </w:r>
      <w:r w:rsidR="00EA466C">
        <w:rPr>
          <w:rFonts w:ascii="Century Gothic" w:eastAsia="Century Gothic" w:hAnsi="Century Gothic" w:cs="Century Gothic"/>
        </w:rPr>
        <w:t xml:space="preserve"> </w:t>
      </w:r>
      <w:r>
        <w:rPr>
          <w:rFonts w:ascii="Century Gothic" w:eastAsia="Century Gothic" w:hAnsi="Century Gothic" w:cs="Century Gothic"/>
        </w:rPr>
        <w:t xml:space="preserve">involved in mining, harvesting, and processing </w:t>
      </w:r>
      <w:r w:rsidR="00652D64">
        <w:rPr>
          <w:rFonts w:ascii="Century Gothic" w:eastAsia="Century Gothic" w:hAnsi="Century Gothic" w:cs="Century Gothic"/>
        </w:rPr>
        <w:t xml:space="preserve">the </w:t>
      </w:r>
      <w:r>
        <w:rPr>
          <w:rFonts w:ascii="Century Gothic" w:eastAsia="Century Gothic" w:hAnsi="Century Gothic" w:cs="Century Gothic"/>
        </w:rPr>
        <w:t>different raw material</w:t>
      </w:r>
      <w:r w:rsidR="00652D64">
        <w:rPr>
          <w:rFonts w:ascii="Century Gothic" w:eastAsia="Century Gothic" w:hAnsi="Century Gothic" w:cs="Century Gothic"/>
        </w:rPr>
        <w:t xml:space="preserve"> inputs for cars</w:t>
      </w:r>
      <w:r>
        <w:rPr>
          <w:rFonts w:ascii="Century Gothic" w:eastAsia="Century Gothic" w:hAnsi="Century Gothic" w:cs="Century Gothic"/>
        </w:rPr>
        <w:t xml:space="preserve"> are exposed to serious human rights and labor rights violations. </w:t>
      </w:r>
      <w:r w:rsidR="007C4A3B">
        <w:rPr>
          <w:rFonts w:ascii="Century Gothic" w:eastAsia="Century Gothic" w:hAnsi="Century Gothic" w:cs="Century Gothic"/>
        </w:rPr>
        <w:t xml:space="preserve"> K</w:t>
      </w:r>
      <w:r w:rsidR="007C30B0">
        <w:rPr>
          <w:rFonts w:ascii="Century Gothic" w:eastAsia="Century Gothic" w:hAnsi="Century Gothic" w:cs="Century Gothic"/>
        </w:rPr>
        <w:t xml:space="preserve">nown </w:t>
      </w:r>
      <w:r w:rsidR="007C4A3B">
        <w:rPr>
          <w:rFonts w:ascii="Century Gothic" w:eastAsia="Century Gothic" w:hAnsi="Century Gothic" w:cs="Century Gothic"/>
        </w:rPr>
        <w:t>risks</w:t>
      </w:r>
      <w:r w:rsidR="00652D64">
        <w:rPr>
          <w:rFonts w:ascii="Century Gothic" w:eastAsia="Century Gothic" w:hAnsi="Century Gothic" w:cs="Century Gothic"/>
        </w:rPr>
        <w:t xml:space="preserve"> include</w:t>
      </w:r>
      <w:r w:rsidR="007C4A3B">
        <w:rPr>
          <w:rFonts w:ascii="Century Gothic" w:eastAsia="Century Gothic" w:hAnsi="Century Gothic" w:cs="Century Gothic"/>
        </w:rPr>
        <w:t>:</w:t>
      </w:r>
    </w:p>
    <w:p w:rsidR="007C4A3B" w:rsidRDefault="00EA466C" w:rsidP="004F1BAC">
      <w:pPr>
        <w:numPr>
          <w:ilvl w:val="0"/>
          <w:numId w:val="3"/>
        </w:numPr>
        <w:jc w:val="both"/>
        <w:rPr>
          <w:rFonts w:ascii="Century Gothic" w:eastAsia="Century Gothic" w:hAnsi="Century Gothic" w:cs="Century Gothic"/>
        </w:rPr>
      </w:pPr>
      <w:r w:rsidRPr="004F1BAC">
        <w:rPr>
          <w:rFonts w:ascii="Century Gothic" w:eastAsia="Century Gothic" w:hAnsi="Century Gothic" w:cs="Century Gothic"/>
          <w:b/>
        </w:rPr>
        <w:t>Child labor</w:t>
      </w:r>
      <w:r>
        <w:rPr>
          <w:rFonts w:ascii="Century Gothic" w:eastAsia="Century Gothic" w:hAnsi="Century Gothic" w:cs="Century Gothic"/>
        </w:rPr>
        <w:t xml:space="preserve"> is </w:t>
      </w:r>
      <w:r w:rsidR="007C4A3B">
        <w:rPr>
          <w:rFonts w:ascii="Century Gothic" w:eastAsia="Century Gothic" w:hAnsi="Century Gothic" w:cs="Century Gothic"/>
        </w:rPr>
        <w:t xml:space="preserve">known to be used </w:t>
      </w:r>
      <w:r w:rsidR="00652D64">
        <w:rPr>
          <w:rFonts w:ascii="Century Gothic" w:eastAsia="Century Gothic" w:hAnsi="Century Gothic" w:cs="Century Gothic"/>
        </w:rPr>
        <w:t xml:space="preserve">to produce </w:t>
      </w:r>
      <w:r w:rsidR="007C4A3B">
        <w:rPr>
          <w:rFonts w:ascii="Century Gothic" w:eastAsia="Century Gothic" w:hAnsi="Century Gothic" w:cs="Century Gothic"/>
        </w:rPr>
        <w:t>s</w:t>
      </w:r>
      <w:r w:rsidR="00B22E83">
        <w:rPr>
          <w:rFonts w:ascii="Century Gothic" w:eastAsia="Century Gothic" w:hAnsi="Century Gothic" w:cs="Century Gothic"/>
        </w:rPr>
        <w:t>everal commodities</w:t>
      </w:r>
      <w:r w:rsidR="00CF4E52">
        <w:rPr>
          <w:rFonts w:ascii="Century Gothic" w:eastAsia="Century Gothic" w:hAnsi="Century Gothic" w:cs="Century Gothic"/>
        </w:rPr>
        <w:t>, such as</w:t>
      </w:r>
      <w:r>
        <w:rPr>
          <w:rFonts w:ascii="Century Gothic" w:eastAsia="Century Gothic" w:hAnsi="Century Gothic" w:cs="Century Gothic"/>
        </w:rPr>
        <w:t xml:space="preserve"> </w:t>
      </w:r>
      <w:r w:rsidR="00B22E83">
        <w:rPr>
          <w:rFonts w:ascii="Century Gothic" w:eastAsia="Century Gothic" w:hAnsi="Century Gothic" w:cs="Century Gothic"/>
        </w:rPr>
        <w:t>mica mined in India that may end up in metallic car paints, or cobalt mined in the D</w:t>
      </w:r>
      <w:r w:rsidR="00193FAB">
        <w:rPr>
          <w:rFonts w:ascii="Century Gothic" w:eastAsia="Century Gothic" w:hAnsi="Century Gothic" w:cs="Century Gothic"/>
        </w:rPr>
        <w:t xml:space="preserve">emocratic </w:t>
      </w:r>
      <w:r w:rsidR="00B22E83">
        <w:rPr>
          <w:rFonts w:ascii="Century Gothic" w:eastAsia="Century Gothic" w:hAnsi="Century Gothic" w:cs="Century Gothic"/>
        </w:rPr>
        <w:t>R</w:t>
      </w:r>
      <w:r w:rsidR="00193FAB">
        <w:rPr>
          <w:rFonts w:ascii="Century Gothic" w:eastAsia="Century Gothic" w:hAnsi="Century Gothic" w:cs="Century Gothic"/>
        </w:rPr>
        <w:t xml:space="preserve">epublic of </w:t>
      </w:r>
      <w:r w:rsidR="00B22E83">
        <w:rPr>
          <w:rFonts w:ascii="Century Gothic" w:eastAsia="Century Gothic" w:hAnsi="Century Gothic" w:cs="Century Gothic"/>
        </w:rPr>
        <w:t>C</w:t>
      </w:r>
      <w:r w:rsidR="00193FAB">
        <w:rPr>
          <w:rFonts w:ascii="Century Gothic" w:eastAsia="Century Gothic" w:hAnsi="Century Gothic" w:cs="Century Gothic"/>
        </w:rPr>
        <w:t>ongo</w:t>
      </w:r>
      <w:r w:rsidR="00B22E83">
        <w:rPr>
          <w:rFonts w:ascii="Century Gothic" w:eastAsia="Century Gothic" w:hAnsi="Century Gothic" w:cs="Century Gothic"/>
        </w:rPr>
        <w:t xml:space="preserve"> used for lithium-ion electric vehicle batteries. The prevalence of child labor can be attributed to multiple factors, from low wages preventing workers from providing enough for their families to weak regulatory frameworks. </w:t>
      </w:r>
    </w:p>
    <w:p w:rsidR="007C4A3B" w:rsidRDefault="00B22E83" w:rsidP="004F1BAC">
      <w:pPr>
        <w:numPr>
          <w:ilvl w:val="0"/>
          <w:numId w:val="3"/>
        </w:numPr>
        <w:jc w:val="both"/>
        <w:rPr>
          <w:rFonts w:ascii="Century Gothic" w:eastAsia="Century Gothic" w:hAnsi="Century Gothic" w:cs="Century Gothic"/>
        </w:rPr>
      </w:pPr>
      <w:r w:rsidRPr="004F1BAC">
        <w:rPr>
          <w:rFonts w:ascii="Century Gothic" w:eastAsia="Century Gothic" w:hAnsi="Century Gothic" w:cs="Century Gothic"/>
          <w:b/>
        </w:rPr>
        <w:t>Forced labor</w:t>
      </w:r>
      <w:r>
        <w:rPr>
          <w:rFonts w:ascii="Century Gothic" w:eastAsia="Century Gothic" w:hAnsi="Century Gothic" w:cs="Century Gothic"/>
        </w:rPr>
        <w:t xml:space="preserve"> is another risk for workers in the automotive supply chain. For example, the production of charcoal for pig iron and cattle used for leather are both linked to forced labor in Brazil. As with child labor, forced labor often occurs due to weak government oversight</w:t>
      </w:r>
      <w:r w:rsidR="00CF4E52">
        <w:rPr>
          <w:rFonts w:ascii="Century Gothic" w:eastAsia="Century Gothic" w:hAnsi="Century Gothic" w:cs="Century Gothic"/>
        </w:rPr>
        <w:t>. U</w:t>
      </w:r>
      <w:r>
        <w:rPr>
          <w:rFonts w:ascii="Century Gothic" w:eastAsia="Century Gothic" w:hAnsi="Century Gothic" w:cs="Century Gothic"/>
        </w:rPr>
        <w:t xml:space="preserve">nethical recruitment practices also put workers at risk. </w:t>
      </w:r>
    </w:p>
    <w:p w:rsidR="00DC3C38" w:rsidRDefault="007C4A3B" w:rsidP="004F1BAC">
      <w:pPr>
        <w:numPr>
          <w:ilvl w:val="0"/>
          <w:numId w:val="3"/>
        </w:numPr>
        <w:jc w:val="both"/>
        <w:rPr>
          <w:rFonts w:ascii="Century Gothic" w:eastAsia="Century Gothic" w:hAnsi="Century Gothic" w:cs="Century Gothic"/>
        </w:rPr>
      </w:pPr>
      <w:r w:rsidRPr="004F1BAC">
        <w:rPr>
          <w:rFonts w:ascii="Century Gothic" w:eastAsia="Century Gothic" w:hAnsi="Century Gothic" w:cs="Century Gothic"/>
          <w:b/>
        </w:rPr>
        <w:t>Dangerous Working Conditions.</w:t>
      </w:r>
      <w:r>
        <w:rPr>
          <w:rFonts w:ascii="Century Gothic" w:eastAsia="Century Gothic" w:hAnsi="Century Gothic" w:cs="Century Gothic"/>
        </w:rPr>
        <w:t xml:space="preserve"> </w:t>
      </w:r>
      <w:r w:rsidR="00B22E83">
        <w:rPr>
          <w:rFonts w:ascii="Century Gothic" w:eastAsia="Century Gothic" w:hAnsi="Century Gothic" w:cs="Century Gothic"/>
        </w:rPr>
        <w:t xml:space="preserve">Workers </w:t>
      </w:r>
      <w:r w:rsidR="00683704">
        <w:rPr>
          <w:rFonts w:ascii="Century Gothic" w:eastAsia="Century Gothic" w:hAnsi="Century Gothic" w:cs="Century Gothic"/>
        </w:rPr>
        <w:t>in production and manufacturing</w:t>
      </w:r>
      <w:r w:rsidR="00B22E83">
        <w:rPr>
          <w:rFonts w:ascii="Century Gothic" w:eastAsia="Century Gothic" w:hAnsi="Century Gothic" w:cs="Century Gothic"/>
        </w:rPr>
        <w:t xml:space="preserve"> </w:t>
      </w:r>
      <w:r w:rsidR="00B13038">
        <w:rPr>
          <w:rFonts w:ascii="Century Gothic" w:eastAsia="Century Gothic" w:hAnsi="Century Gothic" w:cs="Century Gothic"/>
        </w:rPr>
        <w:t xml:space="preserve">within the various tiers of the automotive supply chain </w:t>
      </w:r>
      <w:r w:rsidR="00B22E83">
        <w:rPr>
          <w:rFonts w:ascii="Century Gothic" w:eastAsia="Century Gothic" w:hAnsi="Century Gothic" w:cs="Century Gothic"/>
        </w:rPr>
        <w:t>are often engaged in hazardous, labor-intensive work for long hours, facing serious health and safety risks</w:t>
      </w:r>
      <w:r w:rsidR="00E5099F">
        <w:rPr>
          <w:rFonts w:ascii="Century Gothic" w:eastAsia="Century Gothic" w:hAnsi="Century Gothic" w:cs="Century Gothic"/>
        </w:rPr>
        <w:t xml:space="preserve"> without adequate training or protective gear</w:t>
      </w:r>
      <w:r w:rsidR="00B22E83">
        <w:rPr>
          <w:rFonts w:ascii="Century Gothic" w:eastAsia="Century Gothic" w:hAnsi="Century Gothic" w:cs="Century Gothic"/>
        </w:rPr>
        <w:t xml:space="preserve">. Barriers to unionization and collective bargaining may also prevent workers from advocating for improved conditions and a living wage. </w:t>
      </w:r>
      <w:r w:rsidR="00B13038">
        <w:rPr>
          <w:rFonts w:ascii="Century Gothic" w:eastAsia="Century Gothic" w:hAnsi="Century Gothic" w:cs="Century Gothic"/>
        </w:rPr>
        <w:t xml:space="preserve"> </w:t>
      </w:r>
    </w:p>
    <w:p w:rsidR="00DC3C38" w:rsidRDefault="00DC3C38">
      <w:pPr>
        <w:jc w:val="both"/>
        <w:rPr>
          <w:rFonts w:ascii="Century Gothic" w:eastAsia="Century Gothic" w:hAnsi="Century Gothic" w:cs="Century Gothic"/>
        </w:rPr>
      </w:pPr>
    </w:p>
    <w:p w:rsidR="00DC3C38" w:rsidRDefault="00B22E83">
      <w:pPr>
        <w:jc w:val="both"/>
        <w:rPr>
          <w:rFonts w:ascii="Century Gothic" w:eastAsia="Century Gothic" w:hAnsi="Century Gothic" w:cs="Century Gothic"/>
          <w:u w:val="single"/>
        </w:rPr>
      </w:pPr>
      <w:r>
        <w:rPr>
          <w:rFonts w:ascii="Century Gothic" w:eastAsia="Century Gothic" w:hAnsi="Century Gothic" w:cs="Century Gothic"/>
          <w:u w:val="single"/>
        </w:rPr>
        <w:t>Lack of Corporate Accountability</w:t>
      </w:r>
    </w:p>
    <w:p w:rsidR="00DC3C38" w:rsidRDefault="005D2E0B">
      <w:pPr>
        <w:jc w:val="both"/>
        <w:rPr>
          <w:rFonts w:ascii="Century Gothic" w:eastAsia="Century Gothic" w:hAnsi="Century Gothic" w:cs="Century Gothic"/>
        </w:rPr>
      </w:pPr>
      <w:r w:rsidRPr="00924CD6">
        <w:rPr>
          <w:rFonts w:ascii="Century Gothic" w:eastAsia="Century Gothic" w:hAnsi="Century Gothic" w:cs="Century Gothic"/>
          <w:i/>
        </w:rPr>
        <w:t>The UN Guiding Principles on Business and Human Rights</w:t>
      </w:r>
      <w:r>
        <w:rPr>
          <w:rFonts w:ascii="Century Gothic" w:eastAsia="Century Gothic" w:hAnsi="Century Gothic" w:cs="Century Gothic"/>
        </w:rPr>
        <w:t xml:space="preserve"> </w:t>
      </w:r>
      <w:r w:rsidR="00FD69B9">
        <w:rPr>
          <w:rFonts w:ascii="Century Gothic" w:eastAsia="Century Gothic" w:hAnsi="Century Gothic" w:cs="Century Gothic"/>
        </w:rPr>
        <w:t>state that companies have a responsibility to respect human rights and to use their leverage and business relationships to address human rights risks. This means an a</w:t>
      </w:r>
      <w:r w:rsidR="00B22E83">
        <w:rPr>
          <w:rFonts w:ascii="Century Gothic" w:eastAsia="Century Gothic" w:hAnsi="Century Gothic" w:cs="Century Gothic"/>
        </w:rPr>
        <w:t xml:space="preserve">utomaker </w:t>
      </w:r>
      <w:r w:rsidR="00FD69B9">
        <w:rPr>
          <w:rFonts w:ascii="Century Gothic" w:eastAsia="Century Gothic" w:hAnsi="Century Gothic" w:cs="Century Gothic"/>
        </w:rPr>
        <w:t xml:space="preserve">should </w:t>
      </w:r>
      <w:r w:rsidR="00B22E83">
        <w:rPr>
          <w:rFonts w:ascii="Century Gothic" w:eastAsia="Century Gothic" w:hAnsi="Century Gothic" w:cs="Century Gothic"/>
        </w:rPr>
        <w:t>cascade</w:t>
      </w:r>
      <w:r w:rsidR="00FD69B9">
        <w:rPr>
          <w:rFonts w:ascii="Century Gothic" w:eastAsia="Century Gothic" w:hAnsi="Century Gothic" w:cs="Century Gothic"/>
        </w:rPr>
        <w:t xml:space="preserve"> expectations </w:t>
      </w:r>
      <w:r w:rsidR="003B66D6">
        <w:rPr>
          <w:rFonts w:ascii="Century Gothic" w:eastAsia="Century Gothic" w:hAnsi="Century Gothic" w:cs="Century Gothic"/>
        </w:rPr>
        <w:t xml:space="preserve">for </w:t>
      </w:r>
      <w:r w:rsidR="00B22E83">
        <w:rPr>
          <w:rFonts w:ascii="Century Gothic" w:eastAsia="Century Gothic" w:hAnsi="Century Gothic" w:cs="Century Gothic"/>
        </w:rPr>
        <w:t xml:space="preserve">human rights </w:t>
      </w:r>
      <w:r w:rsidR="003B66D6">
        <w:rPr>
          <w:rFonts w:ascii="Century Gothic" w:eastAsia="Century Gothic" w:hAnsi="Century Gothic" w:cs="Century Gothic"/>
        </w:rPr>
        <w:t xml:space="preserve">performance </w:t>
      </w:r>
      <w:r w:rsidR="00B22E83">
        <w:rPr>
          <w:rFonts w:ascii="Century Gothic" w:eastAsia="Century Gothic" w:hAnsi="Century Gothic" w:cs="Century Gothic"/>
        </w:rPr>
        <w:t>down to suppliers</w:t>
      </w:r>
      <w:r w:rsidR="00FD69B9">
        <w:rPr>
          <w:rFonts w:ascii="Century Gothic" w:eastAsia="Century Gothic" w:hAnsi="Century Gothic" w:cs="Century Gothic"/>
        </w:rPr>
        <w:t>, and eventually through the multiple tiers to</w:t>
      </w:r>
      <w:r w:rsidR="00B22E83">
        <w:rPr>
          <w:rFonts w:ascii="Century Gothic" w:eastAsia="Century Gothic" w:hAnsi="Century Gothic" w:cs="Century Gothic"/>
        </w:rPr>
        <w:t xml:space="preserve"> the </w:t>
      </w:r>
      <w:r w:rsidR="00B22E83">
        <w:rPr>
          <w:rFonts w:ascii="Century Gothic" w:eastAsia="Century Gothic" w:hAnsi="Century Gothic" w:cs="Century Gothic"/>
        </w:rPr>
        <w:lastRenderedPageBreak/>
        <w:t>commodity level. Most automakers and tier one suppliers have a human rights policy forbidding child labor and forced labor, but that does not mean that their supply chains are slavery-free due challenges with visibility that prevent effective implementation in the supply chain. Companies rarely factor human rights performance into procurement decisions. Corporate disclosure related to human rights performance is generally weak in the automotive sector, and there is currently no benchmark to compare performance</w:t>
      </w:r>
      <w:r w:rsidR="002E27B4">
        <w:rPr>
          <w:rFonts w:ascii="Century Gothic" w:eastAsia="Century Gothic" w:hAnsi="Century Gothic" w:cs="Century Gothic"/>
        </w:rPr>
        <w:t xml:space="preserve"> across peers</w:t>
      </w:r>
      <w:r w:rsidR="00B22E83">
        <w:rPr>
          <w:rFonts w:ascii="Century Gothic" w:eastAsia="Century Gothic" w:hAnsi="Century Gothic" w:cs="Century Gothic"/>
        </w:rPr>
        <w:t xml:space="preserve">. </w:t>
      </w:r>
      <w:r w:rsidR="000140D6">
        <w:rPr>
          <w:rFonts w:ascii="Century Gothic" w:eastAsia="Century Gothic" w:hAnsi="Century Gothic" w:cs="Century Gothic"/>
        </w:rPr>
        <w:t>Expectations of traceability and management of human rights risks are increasing, in addition to t</w:t>
      </w:r>
      <w:r w:rsidR="00B22E83">
        <w:rPr>
          <w:rFonts w:ascii="Century Gothic" w:eastAsia="Century Gothic" w:hAnsi="Century Gothic" w:cs="Century Gothic"/>
        </w:rPr>
        <w:t>he legal, reputational, and financial risks associated with poor human rights performance in the supply chain.</w:t>
      </w:r>
    </w:p>
    <w:p w:rsidR="00DC3C38" w:rsidRDefault="00DC3C38">
      <w:pPr>
        <w:jc w:val="both"/>
        <w:rPr>
          <w:rFonts w:ascii="Century Gothic" w:eastAsia="Century Gothic" w:hAnsi="Century Gothic" w:cs="Century Gothic"/>
        </w:rPr>
      </w:pPr>
    </w:p>
    <w:p w:rsidR="00DC3C38" w:rsidRDefault="00B97678">
      <w:pPr>
        <w:jc w:val="both"/>
        <w:rPr>
          <w:rFonts w:ascii="Century Gothic" w:eastAsia="Century Gothic" w:hAnsi="Century Gothic" w:cs="Century Gothic"/>
          <w:u w:val="single"/>
        </w:rPr>
      </w:pPr>
      <w:r>
        <w:rPr>
          <w:rFonts w:ascii="Century Gothic" w:eastAsia="Century Gothic" w:hAnsi="Century Gothic" w:cs="Century Gothic"/>
          <w:u w:val="single"/>
        </w:rPr>
        <w:t xml:space="preserve">Investor </w:t>
      </w:r>
      <w:r w:rsidR="00B22E83">
        <w:rPr>
          <w:rFonts w:ascii="Century Gothic" w:eastAsia="Century Gothic" w:hAnsi="Century Gothic" w:cs="Century Gothic"/>
          <w:u w:val="single"/>
        </w:rPr>
        <w:t xml:space="preserve">Questions for </w:t>
      </w:r>
      <w:r>
        <w:rPr>
          <w:rFonts w:ascii="Century Gothic" w:eastAsia="Century Gothic" w:hAnsi="Century Gothic" w:cs="Century Gothic"/>
          <w:u w:val="single"/>
        </w:rPr>
        <w:t xml:space="preserve">Portfolio </w:t>
      </w:r>
      <w:r w:rsidR="00B22E83">
        <w:rPr>
          <w:rFonts w:ascii="Century Gothic" w:eastAsia="Century Gothic" w:hAnsi="Century Gothic" w:cs="Century Gothic"/>
          <w:u w:val="single"/>
        </w:rPr>
        <w:t>Companies</w:t>
      </w:r>
      <w:r>
        <w:rPr>
          <w:rFonts w:ascii="Century Gothic" w:eastAsia="Century Gothic" w:hAnsi="Century Gothic" w:cs="Century Gothic"/>
          <w:u w:val="single"/>
        </w:rPr>
        <w:t xml:space="preserve"> on Management of Human Rights </w:t>
      </w:r>
    </w:p>
    <w:p w:rsidR="00DC3C38" w:rsidRPr="004F1BAC" w:rsidRDefault="00B22E83" w:rsidP="004F1BAC">
      <w:pPr>
        <w:jc w:val="both"/>
        <w:rPr>
          <w:rFonts w:ascii="Century Gothic" w:eastAsia="Century Gothic" w:hAnsi="Century Gothic" w:cs="Century Gothic"/>
          <w:i/>
        </w:rPr>
      </w:pPr>
      <w:r w:rsidRPr="004F1BAC">
        <w:rPr>
          <w:rFonts w:ascii="Century Gothic" w:eastAsia="Century Gothic" w:hAnsi="Century Gothic" w:cs="Century Gothic"/>
          <w:i/>
        </w:rPr>
        <w:t>Understanding the Supply Chain</w:t>
      </w:r>
    </w:p>
    <w:p w:rsidR="00DC3C38" w:rsidRDefault="00B22E83" w:rsidP="004F1BAC">
      <w:pPr>
        <w:numPr>
          <w:ilvl w:val="0"/>
          <w:numId w:val="4"/>
        </w:numPr>
        <w:contextualSpacing/>
        <w:jc w:val="both"/>
        <w:rPr>
          <w:rFonts w:ascii="Century Gothic" w:eastAsia="Century Gothic" w:hAnsi="Century Gothic" w:cs="Century Gothic"/>
        </w:rPr>
      </w:pPr>
      <w:r>
        <w:rPr>
          <w:rFonts w:ascii="Century Gothic" w:eastAsia="Century Gothic" w:hAnsi="Century Gothic" w:cs="Century Gothic"/>
        </w:rPr>
        <w:t>What does the supply chain look like? How many tiers are there?</w:t>
      </w:r>
    </w:p>
    <w:p w:rsidR="00DC3C38" w:rsidRDefault="00435070" w:rsidP="004F1BAC">
      <w:pPr>
        <w:numPr>
          <w:ilvl w:val="0"/>
          <w:numId w:val="4"/>
        </w:numPr>
        <w:contextualSpacing/>
        <w:jc w:val="both"/>
        <w:rPr>
          <w:rFonts w:ascii="Century Gothic" w:eastAsia="Century Gothic" w:hAnsi="Century Gothic" w:cs="Century Gothic"/>
        </w:rPr>
      </w:pPr>
      <w:r>
        <w:rPr>
          <w:rFonts w:ascii="Century Gothic" w:eastAsia="Century Gothic" w:hAnsi="Century Gothic" w:cs="Century Gothic"/>
        </w:rPr>
        <w:t>How does the company approach supply ch</w:t>
      </w:r>
      <w:r w:rsidR="00B22E83">
        <w:rPr>
          <w:rFonts w:ascii="Century Gothic" w:eastAsia="Century Gothic" w:hAnsi="Century Gothic" w:cs="Century Gothic"/>
        </w:rPr>
        <w:t>ain</w:t>
      </w:r>
      <w:r w:rsidR="003B66D6">
        <w:rPr>
          <w:rFonts w:ascii="Century Gothic" w:eastAsia="Century Gothic" w:hAnsi="Century Gothic" w:cs="Century Gothic"/>
        </w:rPr>
        <w:t xml:space="preserve"> management</w:t>
      </w:r>
      <w:r w:rsidR="00B22E83">
        <w:rPr>
          <w:rFonts w:ascii="Century Gothic" w:eastAsia="Century Gothic" w:hAnsi="Century Gothic" w:cs="Century Gothic"/>
        </w:rPr>
        <w:t>?</w:t>
      </w:r>
    </w:p>
    <w:p w:rsidR="00DC3C38" w:rsidRDefault="00B22E83" w:rsidP="004F1BAC">
      <w:pPr>
        <w:numPr>
          <w:ilvl w:val="0"/>
          <w:numId w:val="4"/>
        </w:numPr>
        <w:contextualSpacing/>
        <w:jc w:val="both"/>
        <w:rPr>
          <w:rFonts w:ascii="Century Gothic" w:eastAsia="Century Gothic" w:hAnsi="Century Gothic" w:cs="Century Gothic"/>
        </w:rPr>
      </w:pPr>
      <w:r>
        <w:rPr>
          <w:rFonts w:ascii="Century Gothic" w:eastAsia="Century Gothic" w:hAnsi="Century Gothic" w:cs="Century Gothic"/>
        </w:rPr>
        <w:t>What is your level of visibility into your supply chain?</w:t>
      </w:r>
    </w:p>
    <w:p w:rsidR="00DC3C38" w:rsidRPr="004F1BAC" w:rsidRDefault="00B22E83" w:rsidP="004F1BAC">
      <w:pPr>
        <w:jc w:val="both"/>
        <w:rPr>
          <w:rFonts w:ascii="Century Gothic" w:eastAsia="Century Gothic" w:hAnsi="Century Gothic" w:cs="Century Gothic"/>
          <w:i/>
        </w:rPr>
      </w:pPr>
      <w:r w:rsidRPr="004F1BAC">
        <w:rPr>
          <w:rFonts w:ascii="Century Gothic" w:eastAsia="Century Gothic" w:hAnsi="Century Gothic" w:cs="Century Gothic"/>
          <w:i/>
        </w:rPr>
        <w:t>Human Rights Due Diligence</w:t>
      </w:r>
    </w:p>
    <w:p w:rsidR="00DC3C38" w:rsidRDefault="00DB2436" w:rsidP="004F1BAC">
      <w:pPr>
        <w:numPr>
          <w:ilvl w:val="0"/>
          <w:numId w:val="4"/>
        </w:numPr>
        <w:contextualSpacing/>
        <w:jc w:val="both"/>
        <w:rPr>
          <w:rFonts w:ascii="Century Gothic" w:eastAsia="Century Gothic" w:hAnsi="Century Gothic" w:cs="Century Gothic"/>
        </w:rPr>
      </w:pPr>
      <w:r>
        <w:rPr>
          <w:rFonts w:ascii="Century Gothic" w:eastAsia="Century Gothic" w:hAnsi="Century Gothic" w:cs="Century Gothic"/>
        </w:rPr>
        <w:t xml:space="preserve">How does the company identify the greatest areas of human rights risk and how does this inform your due diligence strategy? </w:t>
      </w:r>
    </w:p>
    <w:p w:rsidR="00DC3C38" w:rsidRDefault="00B22E83" w:rsidP="004F1BAC">
      <w:pPr>
        <w:numPr>
          <w:ilvl w:val="0"/>
          <w:numId w:val="4"/>
        </w:numPr>
        <w:contextualSpacing/>
        <w:jc w:val="both"/>
        <w:rPr>
          <w:rFonts w:ascii="Century Gothic" w:eastAsia="Century Gothic" w:hAnsi="Century Gothic" w:cs="Century Gothic"/>
        </w:rPr>
      </w:pPr>
      <w:r>
        <w:rPr>
          <w:rFonts w:ascii="Century Gothic" w:eastAsia="Century Gothic" w:hAnsi="Century Gothic" w:cs="Century Gothic"/>
        </w:rPr>
        <w:t xml:space="preserve">Does the company conduct supplier audits </w:t>
      </w:r>
      <w:r w:rsidR="003B66D6">
        <w:rPr>
          <w:rFonts w:ascii="Century Gothic" w:eastAsia="Century Gothic" w:hAnsi="Century Gothic" w:cs="Century Gothic"/>
        </w:rPr>
        <w:t xml:space="preserve">that include </w:t>
      </w:r>
      <w:r>
        <w:rPr>
          <w:rFonts w:ascii="Century Gothic" w:eastAsia="Century Gothic" w:hAnsi="Century Gothic" w:cs="Century Gothic"/>
        </w:rPr>
        <w:t>human rights</w:t>
      </w:r>
      <w:r w:rsidR="003B66D6">
        <w:rPr>
          <w:rFonts w:ascii="Century Gothic" w:eastAsia="Century Gothic" w:hAnsi="Century Gothic" w:cs="Century Gothic"/>
        </w:rPr>
        <w:t xml:space="preserve"> criteria</w:t>
      </w:r>
      <w:r>
        <w:rPr>
          <w:rFonts w:ascii="Century Gothic" w:eastAsia="Century Gothic" w:hAnsi="Century Gothic" w:cs="Century Gothic"/>
        </w:rPr>
        <w:t>?</w:t>
      </w:r>
    </w:p>
    <w:p w:rsidR="00DC3C38" w:rsidRPr="004F1BAC" w:rsidRDefault="00B22E83" w:rsidP="004F1BAC">
      <w:pPr>
        <w:jc w:val="both"/>
        <w:rPr>
          <w:rFonts w:ascii="Century Gothic" w:eastAsia="Century Gothic" w:hAnsi="Century Gothic" w:cs="Century Gothic"/>
          <w:i/>
        </w:rPr>
      </w:pPr>
      <w:r w:rsidRPr="004F1BAC">
        <w:rPr>
          <w:rFonts w:ascii="Century Gothic" w:eastAsia="Century Gothic" w:hAnsi="Century Gothic" w:cs="Century Gothic"/>
          <w:i/>
        </w:rPr>
        <w:t>Supplier Relationships</w:t>
      </w:r>
    </w:p>
    <w:p w:rsidR="00DC3C38" w:rsidRDefault="00435070" w:rsidP="004F1BAC">
      <w:pPr>
        <w:numPr>
          <w:ilvl w:val="0"/>
          <w:numId w:val="4"/>
        </w:numPr>
        <w:contextualSpacing/>
        <w:jc w:val="both"/>
        <w:rPr>
          <w:rFonts w:ascii="Century Gothic" w:eastAsia="Century Gothic" w:hAnsi="Century Gothic" w:cs="Century Gothic"/>
        </w:rPr>
      </w:pPr>
      <w:r>
        <w:rPr>
          <w:rFonts w:ascii="Century Gothic" w:eastAsia="Century Gothic" w:hAnsi="Century Gothic" w:cs="Century Gothic"/>
        </w:rPr>
        <w:t xml:space="preserve">How do you cascade expectations down the supply chain? </w:t>
      </w:r>
      <w:r w:rsidR="00B22E83">
        <w:rPr>
          <w:rFonts w:ascii="Century Gothic" w:eastAsia="Century Gothic" w:hAnsi="Century Gothic" w:cs="Century Gothic"/>
        </w:rPr>
        <w:t>How do</w:t>
      </w:r>
      <w:r>
        <w:rPr>
          <w:rFonts w:ascii="Century Gothic" w:eastAsia="Century Gothic" w:hAnsi="Century Gothic" w:cs="Century Gothic"/>
        </w:rPr>
        <w:t xml:space="preserve"> you handle non-</w:t>
      </w:r>
      <w:r w:rsidR="003B66D6">
        <w:rPr>
          <w:rFonts w:ascii="Century Gothic" w:eastAsia="Century Gothic" w:hAnsi="Century Gothic" w:cs="Century Gothic"/>
        </w:rPr>
        <w:t>compliance</w:t>
      </w:r>
      <w:r>
        <w:rPr>
          <w:rFonts w:ascii="Century Gothic" w:eastAsia="Century Gothic" w:hAnsi="Century Gothic" w:cs="Century Gothic"/>
        </w:rPr>
        <w:t xml:space="preserve">? </w:t>
      </w:r>
    </w:p>
    <w:p w:rsidR="00DC3C38" w:rsidRDefault="00435070" w:rsidP="004F1BAC">
      <w:pPr>
        <w:numPr>
          <w:ilvl w:val="0"/>
          <w:numId w:val="4"/>
        </w:numPr>
        <w:contextualSpacing/>
        <w:jc w:val="both"/>
        <w:rPr>
          <w:rFonts w:ascii="Century Gothic" w:eastAsia="Century Gothic" w:hAnsi="Century Gothic" w:cs="Century Gothic"/>
        </w:rPr>
      </w:pPr>
      <w:r>
        <w:rPr>
          <w:rFonts w:ascii="Century Gothic" w:eastAsia="Century Gothic" w:hAnsi="Century Gothic" w:cs="Century Gothic"/>
        </w:rPr>
        <w:t xml:space="preserve">Are social criteria </w:t>
      </w:r>
      <w:r w:rsidR="00B22E83">
        <w:rPr>
          <w:rFonts w:ascii="Century Gothic" w:eastAsia="Century Gothic" w:hAnsi="Century Gothic" w:cs="Century Gothic"/>
        </w:rPr>
        <w:t xml:space="preserve">factored into </w:t>
      </w:r>
      <w:r w:rsidR="003B66D6">
        <w:rPr>
          <w:rFonts w:ascii="Century Gothic" w:eastAsia="Century Gothic" w:hAnsi="Century Gothic" w:cs="Century Gothic"/>
        </w:rPr>
        <w:t xml:space="preserve">procurement </w:t>
      </w:r>
      <w:r w:rsidR="00B22E83">
        <w:rPr>
          <w:rFonts w:ascii="Century Gothic" w:eastAsia="Century Gothic" w:hAnsi="Century Gothic" w:cs="Century Gothic"/>
        </w:rPr>
        <w:t>decisions?</w:t>
      </w:r>
    </w:p>
    <w:p w:rsidR="00DC3C38" w:rsidRPr="004F1BAC" w:rsidRDefault="00B22E83" w:rsidP="004F1BAC">
      <w:pPr>
        <w:jc w:val="both"/>
        <w:rPr>
          <w:rFonts w:ascii="Century Gothic" w:eastAsia="Century Gothic" w:hAnsi="Century Gothic" w:cs="Century Gothic"/>
          <w:i/>
        </w:rPr>
      </w:pPr>
      <w:r w:rsidRPr="004F1BAC">
        <w:rPr>
          <w:rFonts w:ascii="Century Gothic" w:eastAsia="Century Gothic" w:hAnsi="Century Gothic" w:cs="Century Gothic"/>
          <w:i/>
        </w:rPr>
        <w:t>Governance</w:t>
      </w:r>
    </w:p>
    <w:p w:rsidR="00DC3C38" w:rsidRDefault="002E453A" w:rsidP="004F1BAC">
      <w:pPr>
        <w:numPr>
          <w:ilvl w:val="0"/>
          <w:numId w:val="4"/>
        </w:numPr>
        <w:contextualSpacing/>
        <w:jc w:val="both"/>
        <w:rPr>
          <w:rFonts w:ascii="Century Gothic" w:eastAsia="Century Gothic" w:hAnsi="Century Gothic" w:cs="Century Gothic"/>
        </w:rPr>
      </w:pPr>
      <w:r>
        <w:rPr>
          <w:rFonts w:ascii="Century Gothic" w:eastAsia="Century Gothic" w:hAnsi="Century Gothic" w:cs="Century Gothic"/>
        </w:rPr>
        <w:t xml:space="preserve">What is the Board’s role in overseeing </w:t>
      </w:r>
      <w:r w:rsidR="00B22E83">
        <w:rPr>
          <w:rFonts w:ascii="Century Gothic" w:eastAsia="Century Gothic" w:hAnsi="Century Gothic" w:cs="Century Gothic"/>
        </w:rPr>
        <w:t>human rights</w:t>
      </w:r>
      <w:r>
        <w:rPr>
          <w:rFonts w:ascii="Century Gothic" w:eastAsia="Century Gothic" w:hAnsi="Century Gothic" w:cs="Century Gothic"/>
        </w:rPr>
        <w:t xml:space="preserve"> and supply chain risks</w:t>
      </w:r>
      <w:r w:rsidR="00B22E83">
        <w:rPr>
          <w:rFonts w:ascii="Century Gothic" w:eastAsia="Century Gothic" w:hAnsi="Century Gothic" w:cs="Century Gothic"/>
        </w:rPr>
        <w:t>?</w:t>
      </w:r>
    </w:p>
    <w:p w:rsidR="00DC3C38" w:rsidRDefault="00B22E83" w:rsidP="004F1BAC">
      <w:pPr>
        <w:numPr>
          <w:ilvl w:val="0"/>
          <w:numId w:val="4"/>
        </w:numPr>
        <w:contextualSpacing/>
        <w:jc w:val="both"/>
        <w:rPr>
          <w:rFonts w:ascii="Century Gothic" w:eastAsia="Century Gothic" w:hAnsi="Century Gothic" w:cs="Century Gothic"/>
        </w:rPr>
      </w:pPr>
      <w:r>
        <w:rPr>
          <w:rFonts w:ascii="Century Gothic" w:eastAsia="Century Gothic" w:hAnsi="Century Gothic" w:cs="Century Gothic"/>
        </w:rPr>
        <w:t>Is human rights performance factored into compensation metrics?</w:t>
      </w:r>
    </w:p>
    <w:p w:rsidR="00DC3C38" w:rsidRDefault="00DC3C38">
      <w:pPr>
        <w:jc w:val="both"/>
        <w:rPr>
          <w:rFonts w:ascii="Century Gothic" w:eastAsia="Century Gothic" w:hAnsi="Century Gothic" w:cs="Century Gothic"/>
          <w:u w:val="single"/>
        </w:rPr>
      </w:pPr>
    </w:p>
    <w:p w:rsidR="00DC3C38" w:rsidRDefault="00B22E83">
      <w:pPr>
        <w:jc w:val="both"/>
        <w:rPr>
          <w:rFonts w:ascii="Century Gothic" w:eastAsia="Century Gothic" w:hAnsi="Century Gothic" w:cs="Century Gothic"/>
          <w:u w:val="single"/>
        </w:rPr>
      </w:pPr>
      <w:r>
        <w:rPr>
          <w:rFonts w:ascii="Century Gothic" w:eastAsia="Century Gothic" w:hAnsi="Century Gothic" w:cs="Century Gothic"/>
          <w:u w:val="single"/>
        </w:rPr>
        <w:t>Initial Recommendations</w:t>
      </w:r>
      <w:r w:rsidR="00412516">
        <w:rPr>
          <w:rFonts w:ascii="Century Gothic" w:eastAsia="Century Gothic" w:hAnsi="Century Gothic" w:cs="Century Gothic"/>
          <w:u w:val="single"/>
        </w:rPr>
        <w:t xml:space="preserve"> to Companies </w:t>
      </w:r>
      <w:bookmarkStart w:id="0" w:name="_GoBack"/>
      <w:bookmarkEnd w:id="0"/>
    </w:p>
    <w:p w:rsidR="00DC3C38" w:rsidRPr="00683704" w:rsidRDefault="00BC7358" w:rsidP="004C2B4D">
      <w:pPr>
        <w:rPr>
          <w:rFonts w:ascii="Century Gothic" w:eastAsia="Century Gothic" w:hAnsi="Century Gothic" w:cs="Century Gothic"/>
          <w:sz w:val="18"/>
        </w:rPr>
      </w:pPr>
      <w:r>
        <w:rPr>
          <w:rFonts w:ascii="Century Gothic" w:eastAsia="Century Gothic" w:hAnsi="Century Gothic" w:cs="Century Gothic"/>
        </w:rPr>
        <w:t>Effective systems to identify, assess, mitigate, manage, a</w:t>
      </w:r>
      <w:r w:rsidR="004F1BAC">
        <w:rPr>
          <w:rFonts w:ascii="Century Gothic" w:eastAsia="Century Gothic" w:hAnsi="Century Gothic" w:cs="Century Gothic"/>
        </w:rPr>
        <w:t xml:space="preserve">nd report on human rights risks </w:t>
      </w:r>
      <w:r w:rsidR="003B66D6">
        <w:rPr>
          <w:rFonts w:ascii="Century Gothic" w:eastAsia="Century Gothic" w:hAnsi="Century Gothic" w:cs="Century Gothic"/>
        </w:rPr>
        <w:t xml:space="preserve">are </w:t>
      </w:r>
      <w:r>
        <w:rPr>
          <w:rFonts w:ascii="Century Gothic" w:eastAsia="Century Gothic" w:hAnsi="Century Gothic" w:cs="Century Gothic"/>
        </w:rPr>
        <w:t xml:space="preserve">essential </w:t>
      </w:r>
      <w:r w:rsidR="00B22E83">
        <w:rPr>
          <w:rFonts w:ascii="Century Gothic" w:eastAsia="Century Gothic" w:hAnsi="Century Gothic" w:cs="Century Gothic"/>
        </w:rPr>
        <w:t xml:space="preserve">to prevent human rights abuses from occurring in the supply chain. </w:t>
      </w:r>
      <w:r w:rsidR="004C2B4D">
        <w:rPr>
          <w:rFonts w:ascii="Century Gothic" w:eastAsia="Century Gothic" w:hAnsi="Century Gothic" w:cs="Century Gothic"/>
        </w:rPr>
        <w:t xml:space="preserve">The components of </w:t>
      </w:r>
      <w:r w:rsidR="00B22E83">
        <w:rPr>
          <w:rFonts w:ascii="Century Gothic" w:eastAsia="Century Gothic" w:hAnsi="Century Gothic" w:cs="Century Gothic"/>
        </w:rPr>
        <w:t>a</w:t>
      </w:r>
      <w:r>
        <w:rPr>
          <w:rFonts w:ascii="Century Gothic" w:eastAsia="Century Gothic" w:hAnsi="Century Gothic" w:cs="Century Gothic"/>
        </w:rPr>
        <w:t xml:space="preserve">n effective system </w:t>
      </w:r>
      <w:r w:rsidR="00E2479A">
        <w:rPr>
          <w:rFonts w:ascii="Century Gothic" w:eastAsia="Century Gothic" w:hAnsi="Century Gothic" w:cs="Century Gothic"/>
        </w:rPr>
        <w:t>s</w:t>
      </w:r>
      <w:r w:rsidR="00B22E83">
        <w:rPr>
          <w:rFonts w:ascii="Century Gothic" w:eastAsia="Century Gothic" w:hAnsi="Century Gothic" w:cs="Century Gothic"/>
        </w:rPr>
        <w:t>hould include:</w:t>
      </w:r>
      <w:r w:rsidR="004F1BAC">
        <w:rPr>
          <w:rFonts w:ascii="Century Gothic" w:eastAsia="Century Gothic" w:hAnsi="Century Gothic" w:cs="Century Gothic"/>
        </w:rPr>
        <w:t xml:space="preserve">     </w:t>
      </w:r>
      <w:r w:rsidR="004C2B4D">
        <w:rPr>
          <w:rFonts w:ascii="Century Gothic" w:eastAsia="Century Gothic" w:hAnsi="Century Gothic" w:cs="Century Gothic"/>
        </w:rPr>
        <w:t xml:space="preserve"> </w:t>
      </w:r>
      <w:r w:rsidR="004F1BAC">
        <w:rPr>
          <w:rFonts w:ascii="Century Gothic" w:eastAsia="Century Gothic" w:hAnsi="Century Gothic" w:cs="Century Gothic"/>
        </w:rPr>
        <w:t xml:space="preserve">                </w:t>
      </w:r>
      <w:r w:rsidR="00B22E83">
        <w:rPr>
          <w:rFonts w:ascii="Century Gothic" w:eastAsia="Century Gothic" w:hAnsi="Century Gothic" w:cs="Century Gothic"/>
        </w:rPr>
        <w:br/>
      </w:r>
    </w:p>
    <w:p w:rsidR="00DC3C38" w:rsidRDefault="00B22E83">
      <w:pPr>
        <w:numPr>
          <w:ilvl w:val="0"/>
          <w:numId w:val="1"/>
        </w:numPr>
        <w:contextualSpacing/>
        <w:jc w:val="both"/>
        <w:rPr>
          <w:rFonts w:ascii="Century Gothic" w:eastAsia="Century Gothic" w:hAnsi="Century Gothic" w:cs="Century Gothic"/>
        </w:rPr>
      </w:pPr>
      <w:r>
        <w:rPr>
          <w:rFonts w:ascii="Century Gothic" w:eastAsia="Century Gothic" w:hAnsi="Century Gothic" w:cs="Century Gothic"/>
        </w:rPr>
        <w:t>Adopt and implement a robust Human Rights Policy.</w:t>
      </w:r>
    </w:p>
    <w:p w:rsidR="00DC3C38" w:rsidRDefault="00B22E83">
      <w:pPr>
        <w:numPr>
          <w:ilvl w:val="0"/>
          <w:numId w:val="1"/>
        </w:numPr>
        <w:contextualSpacing/>
        <w:jc w:val="both"/>
        <w:rPr>
          <w:rFonts w:ascii="Century Gothic" w:eastAsia="Century Gothic" w:hAnsi="Century Gothic" w:cs="Century Gothic"/>
        </w:rPr>
      </w:pPr>
      <w:r>
        <w:rPr>
          <w:rFonts w:ascii="Century Gothic" w:eastAsia="Century Gothic" w:hAnsi="Century Gothic" w:cs="Century Gothic"/>
        </w:rPr>
        <w:t>Adopt and implement a Supplier Code of Conduct with human rights standards.</w:t>
      </w:r>
    </w:p>
    <w:p w:rsidR="00DC3C38" w:rsidRDefault="00B22E83">
      <w:pPr>
        <w:numPr>
          <w:ilvl w:val="0"/>
          <w:numId w:val="1"/>
        </w:numPr>
        <w:contextualSpacing/>
        <w:jc w:val="both"/>
        <w:rPr>
          <w:rFonts w:ascii="Century Gothic" w:eastAsia="Century Gothic" w:hAnsi="Century Gothic" w:cs="Century Gothic"/>
        </w:rPr>
      </w:pPr>
      <w:r>
        <w:rPr>
          <w:rFonts w:ascii="Century Gothic" w:eastAsia="Century Gothic" w:hAnsi="Century Gothic" w:cs="Century Gothic"/>
        </w:rPr>
        <w:t xml:space="preserve">Conduct a Human Rights Risk Assessment </w:t>
      </w:r>
      <w:r w:rsidR="008A1F11">
        <w:rPr>
          <w:rFonts w:ascii="Century Gothic" w:eastAsia="Century Gothic" w:hAnsi="Century Gothic" w:cs="Century Gothic"/>
        </w:rPr>
        <w:t xml:space="preserve">to identify salient human rights </w:t>
      </w:r>
      <w:r>
        <w:rPr>
          <w:rFonts w:ascii="Century Gothic" w:eastAsia="Century Gothic" w:hAnsi="Century Gothic" w:cs="Century Gothic"/>
        </w:rPr>
        <w:t>risk</w:t>
      </w:r>
      <w:r w:rsidR="008A1F11">
        <w:rPr>
          <w:rFonts w:ascii="Century Gothic" w:eastAsia="Century Gothic" w:hAnsi="Century Gothic" w:cs="Century Gothic"/>
        </w:rPr>
        <w:t>s</w:t>
      </w:r>
      <w:r>
        <w:rPr>
          <w:rFonts w:ascii="Century Gothic" w:eastAsia="Century Gothic" w:hAnsi="Century Gothic" w:cs="Century Gothic"/>
        </w:rPr>
        <w:t>.</w:t>
      </w:r>
    </w:p>
    <w:p w:rsidR="00DC3C38" w:rsidRDefault="00B22E83">
      <w:pPr>
        <w:numPr>
          <w:ilvl w:val="0"/>
          <w:numId w:val="1"/>
        </w:numPr>
        <w:contextualSpacing/>
        <w:jc w:val="both"/>
        <w:rPr>
          <w:rFonts w:ascii="Century Gothic" w:eastAsia="Century Gothic" w:hAnsi="Century Gothic" w:cs="Century Gothic"/>
        </w:rPr>
      </w:pPr>
      <w:r>
        <w:rPr>
          <w:rFonts w:ascii="Century Gothic" w:eastAsia="Century Gothic" w:hAnsi="Century Gothic" w:cs="Century Gothic"/>
        </w:rPr>
        <w:t xml:space="preserve">Identify </w:t>
      </w:r>
      <w:r w:rsidR="003B66D6">
        <w:rPr>
          <w:rFonts w:ascii="Century Gothic" w:eastAsia="Century Gothic" w:hAnsi="Century Gothic" w:cs="Century Gothic"/>
        </w:rPr>
        <w:t>high-</w:t>
      </w:r>
      <w:r>
        <w:rPr>
          <w:rFonts w:ascii="Century Gothic" w:eastAsia="Century Gothic" w:hAnsi="Century Gothic" w:cs="Century Gothic"/>
        </w:rPr>
        <w:t xml:space="preserve">risk commodities and </w:t>
      </w:r>
      <w:r w:rsidR="008A1F11">
        <w:rPr>
          <w:rFonts w:ascii="Century Gothic" w:eastAsia="Century Gothic" w:hAnsi="Century Gothic" w:cs="Century Gothic"/>
        </w:rPr>
        <w:t xml:space="preserve">set goals to increase </w:t>
      </w:r>
      <w:r>
        <w:rPr>
          <w:rFonts w:ascii="Century Gothic" w:eastAsia="Century Gothic" w:hAnsi="Century Gothic" w:cs="Century Gothic"/>
        </w:rPr>
        <w:t>visibility in the supply chain.</w:t>
      </w:r>
    </w:p>
    <w:p w:rsidR="00DC3C38" w:rsidRDefault="00B22E83">
      <w:pPr>
        <w:numPr>
          <w:ilvl w:val="0"/>
          <w:numId w:val="1"/>
        </w:numPr>
        <w:contextualSpacing/>
        <w:jc w:val="both"/>
        <w:rPr>
          <w:rFonts w:ascii="Century Gothic" w:eastAsia="Century Gothic" w:hAnsi="Century Gothic" w:cs="Century Gothic"/>
        </w:rPr>
      </w:pPr>
      <w:r>
        <w:rPr>
          <w:rFonts w:ascii="Century Gothic" w:eastAsia="Century Gothic" w:hAnsi="Century Gothic" w:cs="Century Gothic"/>
        </w:rPr>
        <w:t>Incorporate human rights risks into procurement decisions</w:t>
      </w:r>
      <w:r w:rsidR="00587DD1">
        <w:rPr>
          <w:rFonts w:ascii="Century Gothic" w:eastAsia="Century Gothic" w:hAnsi="Century Gothic" w:cs="Century Gothic"/>
        </w:rPr>
        <w:t xml:space="preserve"> and incentivize good performance</w:t>
      </w:r>
      <w:r>
        <w:rPr>
          <w:rFonts w:ascii="Century Gothic" w:eastAsia="Century Gothic" w:hAnsi="Century Gothic" w:cs="Century Gothic"/>
        </w:rPr>
        <w:t>.</w:t>
      </w:r>
    </w:p>
    <w:p w:rsidR="00DC3C38" w:rsidRDefault="00DA6890">
      <w:pPr>
        <w:numPr>
          <w:ilvl w:val="0"/>
          <w:numId w:val="1"/>
        </w:numPr>
        <w:contextualSpacing/>
        <w:jc w:val="both"/>
        <w:rPr>
          <w:rFonts w:ascii="Century Gothic" w:eastAsia="Century Gothic" w:hAnsi="Century Gothic" w:cs="Century Gothic"/>
        </w:rPr>
      </w:pPr>
      <w:r>
        <w:rPr>
          <w:rFonts w:ascii="Century Gothic" w:eastAsia="Century Gothic" w:hAnsi="Century Gothic" w:cs="Century Gothic"/>
        </w:rPr>
        <w:t>Participate in</w:t>
      </w:r>
      <w:r w:rsidR="00B22E83">
        <w:rPr>
          <w:rFonts w:ascii="Century Gothic" w:eastAsia="Century Gothic" w:hAnsi="Century Gothic" w:cs="Century Gothic"/>
        </w:rPr>
        <w:t xml:space="preserve"> relevant multi-stakeholder initiatives to work on responsible sourcing.</w:t>
      </w:r>
    </w:p>
    <w:p w:rsidR="00491743" w:rsidRDefault="00491743" w:rsidP="00491743">
      <w:pPr>
        <w:numPr>
          <w:ilvl w:val="0"/>
          <w:numId w:val="1"/>
        </w:numPr>
        <w:contextualSpacing/>
        <w:jc w:val="both"/>
        <w:rPr>
          <w:rFonts w:ascii="Century Gothic" w:eastAsia="Century Gothic" w:hAnsi="Century Gothic" w:cs="Century Gothic"/>
        </w:rPr>
      </w:pPr>
      <w:r>
        <w:rPr>
          <w:rFonts w:ascii="Century Gothic" w:eastAsia="Century Gothic" w:hAnsi="Century Gothic" w:cs="Century Gothic"/>
        </w:rPr>
        <w:t>Support worker-led initiatives to improve human rights in the supply chain.</w:t>
      </w:r>
    </w:p>
    <w:p w:rsidR="00587DD1" w:rsidRDefault="00587DD1">
      <w:pPr>
        <w:numPr>
          <w:ilvl w:val="0"/>
          <w:numId w:val="1"/>
        </w:numPr>
        <w:contextualSpacing/>
        <w:jc w:val="both"/>
        <w:rPr>
          <w:rFonts w:ascii="Century Gothic" w:eastAsia="Century Gothic" w:hAnsi="Century Gothic" w:cs="Century Gothic"/>
        </w:rPr>
      </w:pPr>
      <w:r>
        <w:rPr>
          <w:rFonts w:ascii="Century Gothic" w:eastAsia="Century Gothic" w:hAnsi="Century Gothic" w:cs="Century Gothic"/>
        </w:rPr>
        <w:t xml:space="preserve">Create a credible, accessible grievance mechanism. </w:t>
      </w:r>
    </w:p>
    <w:p w:rsidR="00491743" w:rsidRPr="00491743" w:rsidRDefault="00B22E83" w:rsidP="00491743">
      <w:pPr>
        <w:numPr>
          <w:ilvl w:val="0"/>
          <w:numId w:val="1"/>
        </w:numPr>
        <w:contextualSpacing/>
        <w:jc w:val="both"/>
        <w:rPr>
          <w:rFonts w:ascii="Century Gothic" w:eastAsia="Century Gothic" w:hAnsi="Century Gothic" w:cs="Century Gothic"/>
        </w:rPr>
      </w:pPr>
      <w:r w:rsidRPr="00491743">
        <w:rPr>
          <w:rFonts w:ascii="Century Gothic" w:eastAsia="Century Gothic" w:hAnsi="Century Gothic" w:cs="Century Gothic"/>
        </w:rPr>
        <w:t>Incorporate human rights risk management and due diligence into governance.</w:t>
      </w:r>
    </w:p>
    <w:sectPr w:rsidR="00491743" w:rsidRPr="00491743" w:rsidSect="00A03E7C">
      <w:headerReference w:type="first" r:id="rId9"/>
      <w:pgSz w:w="12240" w:h="15840"/>
      <w:pgMar w:top="1440" w:right="1080" w:bottom="1440" w:left="1080" w:header="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226" w:rsidRDefault="009B6226" w:rsidP="00ED469F">
      <w:pPr>
        <w:spacing w:line="240" w:lineRule="auto"/>
      </w:pPr>
      <w:r>
        <w:separator/>
      </w:r>
    </w:p>
  </w:endnote>
  <w:endnote w:type="continuationSeparator" w:id="0">
    <w:p w:rsidR="009B6226" w:rsidRDefault="009B6226" w:rsidP="00ED46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226" w:rsidRDefault="009B6226" w:rsidP="00ED469F">
      <w:pPr>
        <w:spacing w:line="240" w:lineRule="auto"/>
      </w:pPr>
      <w:r>
        <w:separator/>
      </w:r>
    </w:p>
  </w:footnote>
  <w:footnote w:type="continuationSeparator" w:id="0">
    <w:p w:rsidR="009B6226" w:rsidRDefault="009B6226" w:rsidP="00ED469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E7C" w:rsidRDefault="003641DF">
    <w:pPr>
      <w:pStyle w:val="Header"/>
      <w:rPr>
        <w:rFonts w:ascii="Century Gothic" w:hAnsi="Century Gothic"/>
      </w:rPr>
    </w:pPr>
    <w:r w:rsidRPr="00A03E7C">
      <w:rPr>
        <w:rFonts w:ascii="Century Gothic" w:eastAsiaTheme="minorHAnsi" w:hAnsi="Century Gothic" w:cs="Times New Roman"/>
        <w:noProof/>
        <w:color w:val="auto"/>
        <w:lang w:val="en-US"/>
      </w:rPr>
      <w:drawing>
        <wp:anchor distT="0" distB="0" distL="114300" distR="114300" simplePos="0" relativeHeight="251659264" behindDoc="0" locked="0" layoutInCell="1" allowOverlap="1" wp14:anchorId="4D6FF1E6" wp14:editId="5A9FF505">
          <wp:simplePos x="0" y="0"/>
          <wp:positionH relativeFrom="column">
            <wp:posOffset>-562610</wp:posOffset>
          </wp:positionH>
          <wp:positionV relativeFrom="paragraph">
            <wp:posOffset>-396240</wp:posOffset>
          </wp:positionV>
          <wp:extent cx="3336290" cy="22244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fm2b2.png"/>
                  <pic:cNvPicPr/>
                </pic:nvPicPr>
                <pic:blipFill>
                  <a:blip r:embed="rId1">
                    <a:extLst>
                      <a:ext uri="{28A0092B-C50C-407E-A947-70E740481C1C}">
                        <a14:useLocalDpi xmlns:a14="http://schemas.microsoft.com/office/drawing/2010/main" val="0"/>
                      </a:ext>
                    </a:extLst>
                  </a:blip>
                  <a:stretch>
                    <a:fillRect/>
                  </a:stretch>
                </pic:blipFill>
                <pic:spPr>
                  <a:xfrm>
                    <a:off x="0" y="0"/>
                    <a:ext cx="3336290" cy="2224405"/>
                  </a:xfrm>
                  <a:prstGeom prst="rect">
                    <a:avLst/>
                  </a:prstGeom>
                </pic:spPr>
              </pic:pic>
            </a:graphicData>
          </a:graphic>
          <wp14:sizeRelH relativeFrom="margin">
            <wp14:pctWidth>0</wp14:pctWidth>
          </wp14:sizeRelH>
          <wp14:sizeRelV relativeFrom="margin">
            <wp14:pctHeight>0</wp14:pctHeight>
          </wp14:sizeRelV>
        </wp:anchor>
      </w:drawing>
    </w:r>
  </w:p>
  <w:p w:rsidR="003641DF" w:rsidRPr="003641DF" w:rsidRDefault="003641DF">
    <w:pPr>
      <w:pStyle w:val="Header"/>
      <w:rPr>
        <w:rFonts w:ascii="Century Gothic" w:hAnsi="Century Gothic"/>
      </w:rPr>
    </w:pPr>
  </w:p>
  <w:p w:rsidR="00A03E7C" w:rsidRPr="003641DF" w:rsidRDefault="00A03E7C">
    <w:pPr>
      <w:pStyle w:val="Header"/>
      <w:rPr>
        <w:rFonts w:ascii="Century Gothic" w:hAnsi="Century Gothic"/>
      </w:rPr>
    </w:pPr>
  </w:p>
  <w:p w:rsidR="00A03E7C" w:rsidRPr="00A03E7C" w:rsidRDefault="00A03E7C" w:rsidP="00A03E7C">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line="240" w:lineRule="auto"/>
      <w:jc w:val="right"/>
      <w:rPr>
        <w:rFonts w:ascii="Century Gothic" w:eastAsiaTheme="minorHAnsi" w:hAnsi="Century Gothic" w:cs="Times New Roman"/>
        <w:color w:val="auto"/>
        <w:lang w:val="en-US"/>
      </w:rPr>
    </w:pPr>
    <w:r w:rsidRPr="00A03E7C">
      <w:rPr>
        <w:rFonts w:ascii="Century Gothic" w:eastAsiaTheme="minorHAnsi" w:hAnsi="Century Gothic" w:cs="Times New Roman"/>
        <w:color w:val="auto"/>
        <w:lang w:val="en-US"/>
      </w:rPr>
      <w:t>40 South Fullerton Avenue</w:t>
    </w:r>
  </w:p>
  <w:p w:rsidR="00A03E7C" w:rsidRPr="00A03E7C" w:rsidRDefault="00A03E7C" w:rsidP="00A03E7C">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line="240" w:lineRule="auto"/>
      <w:jc w:val="right"/>
      <w:rPr>
        <w:rFonts w:ascii="Century Gothic" w:eastAsiaTheme="minorHAnsi" w:hAnsi="Century Gothic" w:cs="Times New Roman"/>
        <w:color w:val="auto"/>
        <w:lang w:val="en-US"/>
      </w:rPr>
    </w:pPr>
    <w:r w:rsidRPr="00A03E7C">
      <w:rPr>
        <w:rFonts w:ascii="Century Gothic" w:eastAsiaTheme="minorHAnsi" w:hAnsi="Century Gothic" w:cs="Times New Roman"/>
        <w:color w:val="auto"/>
        <w:lang w:val="en-US"/>
      </w:rPr>
      <w:t>Montclair, NJ 07042</w:t>
    </w:r>
  </w:p>
  <w:p w:rsidR="00A03E7C" w:rsidRPr="00A03E7C" w:rsidRDefault="00A03E7C" w:rsidP="00A03E7C">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line="240" w:lineRule="auto"/>
      <w:jc w:val="right"/>
      <w:rPr>
        <w:rFonts w:ascii="Century Gothic" w:eastAsiaTheme="minorHAnsi" w:hAnsi="Century Gothic" w:cs="Times New Roman"/>
        <w:color w:val="auto"/>
        <w:lang w:val="en-US"/>
      </w:rPr>
    </w:pPr>
    <w:r w:rsidRPr="00A03E7C">
      <w:rPr>
        <w:rFonts w:ascii="Century Gothic" w:eastAsiaTheme="minorHAnsi" w:hAnsi="Century Gothic" w:cs="Times New Roman"/>
        <w:color w:val="auto"/>
        <w:lang w:val="en-US"/>
      </w:rPr>
      <w:t>973-509-8800</w:t>
    </w:r>
  </w:p>
  <w:p w:rsidR="00A03E7C" w:rsidRPr="00A03E7C" w:rsidRDefault="009B6226" w:rsidP="00A03E7C">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line="240" w:lineRule="auto"/>
      <w:jc w:val="right"/>
      <w:rPr>
        <w:rFonts w:ascii="Century Gothic" w:eastAsiaTheme="minorHAnsi" w:hAnsi="Century Gothic" w:cs="Times New Roman"/>
        <w:color w:val="auto"/>
        <w:lang w:val="en-US"/>
      </w:rPr>
    </w:pPr>
    <w:hyperlink r:id="rId2" w:history="1">
      <w:r w:rsidR="00A03E7C" w:rsidRPr="003641DF">
        <w:rPr>
          <w:rFonts w:ascii="Century Gothic" w:eastAsiaTheme="minorHAnsi" w:hAnsi="Century Gothic" w:cs="Times New Roman"/>
          <w:color w:val="0000FF" w:themeColor="hyperlink"/>
          <w:u w:val="single"/>
          <w:lang w:val="en-US"/>
        </w:rPr>
        <w:t>www.tricri.org</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04322"/>
    <w:multiLevelType w:val="hybridMultilevel"/>
    <w:tmpl w:val="6B08A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193E30"/>
    <w:multiLevelType w:val="multilevel"/>
    <w:tmpl w:val="15604D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359420C6"/>
    <w:multiLevelType w:val="multilevel"/>
    <w:tmpl w:val="219838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6C2D4C95"/>
    <w:multiLevelType w:val="hybridMultilevel"/>
    <w:tmpl w:val="7778B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DC3C38"/>
    <w:rsid w:val="000140D6"/>
    <w:rsid w:val="00027600"/>
    <w:rsid w:val="0004468E"/>
    <w:rsid w:val="00044ECE"/>
    <w:rsid w:val="000F0BB5"/>
    <w:rsid w:val="00166EC3"/>
    <w:rsid w:val="0018374A"/>
    <w:rsid w:val="00184A45"/>
    <w:rsid w:val="00193FAB"/>
    <w:rsid w:val="001B07D4"/>
    <w:rsid w:val="001F4894"/>
    <w:rsid w:val="002245BF"/>
    <w:rsid w:val="0023112B"/>
    <w:rsid w:val="00280C82"/>
    <w:rsid w:val="002C578A"/>
    <w:rsid w:val="002E27B4"/>
    <w:rsid w:val="002E453A"/>
    <w:rsid w:val="002F4A65"/>
    <w:rsid w:val="003641DF"/>
    <w:rsid w:val="003B66D6"/>
    <w:rsid w:val="00412516"/>
    <w:rsid w:val="00435070"/>
    <w:rsid w:val="00466C2C"/>
    <w:rsid w:val="00491743"/>
    <w:rsid w:val="004A42E4"/>
    <w:rsid w:val="004C2B4D"/>
    <w:rsid w:val="004F1BAC"/>
    <w:rsid w:val="00557746"/>
    <w:rsid w:val="0056030B"/>
    <w:rsid w:val="00587DD1"/>
    <w:rsid w:val="005A5C52"/>
    <w:rsid w:val="005D2DAE"/>
    <w:rsid w:val="005D2E0B"/>
    <w:rsid w:val="005F7D50"/>
    <w:rsid w:val="00652D64"/>
    <w:rsid w:val="00683704"/>
    <w:rsid w:val="006A32BB"/>
    <w:rsid w:val="007966DC"/>
    <w:rsid w:val="007A04CD"/>
    <w:rsid w:val="007C30B0"/>
    <w:rsid w:val="007C4A3B"/>
    <w:rsid w:val="00803BA4"/>
    <w:rsid w:val="00860DDF"/>
    <w:rsid w:val="008A1F11"/>
    <w:rsid w:val="008C11C6"/>
    <w:rsid w:val="00924CD6"/>
    <w:rsid w:val="00990B19"/>
    <w:rsid w:val="009B6226"/>
    <w:rsid w:val="00A03E7C"/>
    <w:rsid w:val="00A822AA"/>
    <w:rsid w:val="00B13038"/>
    <w:rsid w:val="00B22E83"/>
    <w:rsid w:val="00B97678"/>
    <w:rsid w:val="00BC7358"/>
    <w:rsid w:val="00C16E59"/>
    <w:rsid w:val="00CC1037"/>
    <w:rsid w:val="00CF4E52"/>
    <w:rsid w:val="00D21099"/>
    <w:rsid w:val="00D52CC6"/>
    <w:rsid w:val="00DA6890"/>
    <w:rsid w:val="00DB2436"/>
    <w:rsid w:val="00DC3C38"/>
    <w:rsid w:val="00E2479A"/>
    <w:rsid w:val="00E5099F"/>
    <w:rsid w:val="00E86218"/>
    <w:rsid w:val="00EA466C"/>
    <w:rsid w:val="00ED469F"/>
    <w:rsid w:val="00EE2ED0"/>
    <w:rsid w:val="00F72687"/>
    <w:rsid w:val="00FD1F59"/>
    <w:rsid w:val="00FD69B9"/>
    <w:rsid w:val="00FF5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D2D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DAE"/>
    <w:rPr>
      <w:rFonts w:ascii="Tahoma" w:hAnsi="Tahoma" w:cs="Tahoma"/>
      <w:sz w:val="16"/>
      <w:szCs w:val="16"/>
    </w:rPr>
  </w:style>
  <w:style w:type="paragraph" w:styleId="Header">
    <w:name w:val="header"/>
    <w:basedOn w:val="Normal"/>
    <w:link w:val="HeaderChar"/>
    <w:uiPriority w:val="99"/>
    <w:unhideWhenUsed/>
    <w:rsid w:val="00ED469F"/>
    <w:pPr>
      <w:tabs>
        <w:tab w:val="center" w:pos="4680"/>
        <w:tab w:val="right" w:pos="9360"/>
      </w:tabs>
      <w:spacing w:line="240" w:lineRule="auto"/>
    </w:pPr>
  </w:style>
  <w:style w:type="character" w:customStyle="1" w:styleId="HeaderChar">
    <w:name w:val="Header Char"/>
    <w:basedOn w:val="DefaultParagraphFont"/>
    <w:link w:val="Header"/>
    <w:uiPriority w:val="99"/>
    <w:rsid w:val="00ED469F"/>
  </w:style>
  <w:style w:type="paragraph" w:styleId="Footer">
    <w:name w:val="footer"/>
    <w:basedOn w:val="Normal"/>
    <w:link w:val="FooterChar"/>
    <w:uiPriority w:val="99"/>
    <w:unhideWhenUsed/>
    <w:rsid w:val="00ED469F"/>
    <w:pPr>
      <w:tabs>
        <w:tab w:val="center" w:pos="4680"/>
        <w:tab w:val="right" w:pos="9360"/>
      </w:tabs>
      <w:spacing w:line="240" w:lineRule="auto"/>
    </w:pPr>
  </w:style>
  <w:style w:type="character" w:customStyle="1" w:styleId="FooterChar">
    <w:name w:val="Footer Char"/>
    <w:basedOn w:val="DefaultParagraphFont"/>
    <w:link w:val="Footer"/>
    <w:uiPriority w:val="99"/>
    <w:rsid w:val="00ED46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D2D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DAE"/>
    <w:rPr>
      <w:rFonts w:ascii="Tahoma" w:hAnsi="Tahoma" w:cs="Tahoma"/>
      <w:sz w:val="16"/>
      <w:szCs w:val="16"/>
    </w:rPr>
  </w:style>
  <w:style w:type="paragraph" w:styleId="Header">
    <w:name w:val="header"/>
    <w:basedOn w:val="Normal"/>
    <w:link w:val="HeaderChar"/>
    <w:uiPriority w:val="99"/>
    <w:unhideWhenUsed/>
    <w:rsid w:val="00ED469F"/>
    <w:pPr>
      <w:tabs>
        <w:tab w:val="center" w:pos="4680"/>
        <w:tab w:val="right" w:pos="9360"/>
      </w:tabs>
      <w:spacing w:line="240" w:lineRule="auto"/>
    </w:pPr>
  </w:style>
  <w:style w:type="character" w:customStyle="1" w:styleId="HeaderChar">
    <w:name w:val="Header Char"/>
    <w:basedOn w:val="DefaultParagraphFont"/>
    <w:link w:val="Header"/>
    <w:uiPriority w:val="99"/>
    <w:rsid w:val="00ED469F"/>
  </w:style>
  <w:style w:type="paragraph" w:styleId="Footer">
    <w:name w:val="footer"/>
    <w:basedOn w:val="Normal"/>
    <w:link w:val="FooterChar"/>
    <w:uiPriority w:val="99"/>
    <w:unhideWhenUsed/>
    <w:rsid w:val="00ED469F"/>
    <w:pPr>
      <w:tabs>
        <w:tab w:val="center" w:pos="4680"/>
        <w:tab w:val="right" w:pos="9360"/>
      </w:tabs>
      <w:spacing w:line="240" w:lineRule="auto"/>
    </w:pPr>
  </w:style>
  <w:style w:type="character" w:customStyle="1" w:styleId="FooterChar">
    <w:name w:val="Footer Char"/>
    <w:basedOn w:val="DefaultParagraphFont"/>
    <w:link w:val="Footer"/>
    <w:uiPriority w:val="99"/>
    <w:rsid w:val="00ED4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tricri.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CB0A7-B881-451A-955B-D5B8EA72F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Mary Beth Gallagher</cp:lastModifiedBy>
  <cp:revision>8</cp:revision>
  <cp:lastPrinted>2017-12-06T15:31:00Z</cp:lastPrinted>
  <dcterms:created xsi:type="dcterms:W3CDTF">2017-12-11T22:30:00Z</dcterms:created>
  <dcterms:modified xsi:type="dcterms:W3CDTF">2018-01-03T18:06:00Z</dcterms:modified>
</cp:coreProperties>
</file>